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00" w:type="dxa"/>
        <w:tblInd w:w="7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800"/>
      </w:tblGrid>
      <w:tr w:rsidR="0077534D" w:rsidRPr="002C4687" w14:paraId="3023AE54" w14:textId="77777777">
        <w:tc>
          <w:tcPr>
            <w:tcW w:w="10800" w:type="dxa"/>
          </w:tcPr>
          <w:p w14:paraId="33DB2521" w14:textId="1BD714DE" w:rsidR="0077534D" w:rsidRPr="00D13BEB" w:rsidRDefault="0077534D">
            <w:pPr>
              <w:rPr>
                <w:rFonts w:cstheme="minorHAnsi"/>
                <w:b/>
                <w:bCs/>
                <w:sz w:val="20"/>
                <w:szCs w:val="20"/>
              </w:rPr>
            </w:pPr>
          </w:p>
          <w:p w14:paraId="792C3615" w14:textId="27EEC9D6" w:rsidR="0077534D" w:rsidRPr="00D13BEB" w:rsidRDefault="0077534D">
            <w:pPr>
              <w:rPr>
                <w:rFonts w:cstheme="minorHAnsi"/>
                <w:sz w:val="20"/>
                <w:szCs w:val="20"/>
              </w:rPr>
            </w:pPr>
            <w:r w:rsidRPr="00D13BEB">
              <w:rPr>
                <w:rFonts w:cstheme="minorHAnsi"/>
                <w:b/>
                <w:bCs/>
                <w:sz w:val="20"/>
                <w:szCs w:val="20"/>
              </w:rPr>
              <w:t xml:space="preserve">                                    </w:t>
            </w:r>
            <w:r w:rsidRPr="002C4687">
              <w:rPr>
                <w:rFonts w:cstheme="minorHAnsi"/>
                <w:b/>
                <w:bCs/>
                <w:sz w:val="20"/>
                <w:szCs w:val="20"/>
              </w:rPr>
              <w:t>CONSULTANT TERMS OF REFERENCE</w:t>
            </w:r>
          </w:p>
        </w:tc>
      </w:tr>
    </w:tbl>
    <w:p w14:paraId="63E3992A" w14:textId="77777777" w:rsidR="0077534D" w:rsidRPr="00D13BEB" w:rsidRDefault="0077534D" w:rsidP="0077534D">
      <w:pPr>
        <w:spacing w:after="0" w:line="240" w:lineRule="auto"/>
        <w:rPr>
          <w:rFonts w:cstheme="minorHAnsi"/>
          <w:sz w:val="20"/>
          <w:szCs w:val="20"/>
        </w:rPr>
      </w:pPr>
    </w:p>
    <w:tbl>
      <w:tblPr>
        <w:tblW w:w="1080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3060"/>
        <w:gridCol w:w="7740"/>
      </w:tblGrid>
      <w:tr w:rsidR="0077534D" w:rsidRPr="002C4687" w14:paraId="69DF8C90" w14:textId="77777777" w:rsidTr="04D1261B">
        <w:trPr>
          <w:trHeight w:val="422"/>
        </w:trPr>
        <w:tc>
          <w:tcPr>
            <w:tcW w:w="10800" w:type="dxa"/>
            <w:gridSpan w:val="2"/>
            <w:tcBorders>
              <w:bottom w:val="single" w:sz="4" w:space="0" w:color="auto"/>
            </w:tcBorders>
            <w:shd w:val="clear" w:color="auto" w:fill="FFFFFF" w:themeFill="background1"/>
          </w:tcPr>
          <w:p w14:paraId="2D77D97E" w14:textId="10CAE1A8" w:rsidR="0077534D" w:rsidRPr="00D13BEB" w:rsidRDefault="0077534D" w:rsidP="00FA31AF">
            <w:pPr>
              <w:pStyle w:val="Heading1"/>
              <w:keepNext w:val="0"/>
              <w:spacing w:before="120" w:after="120"/>
              <w:rPr>
                <w:rFonts w:asciiTheme="minorHAnsi" w:hAnsiTheme="minorHAnsi" w:cstheme="minorHAnsi"/>
                <w:sz w:val="20"/>
                <w:szCs w:val="20"/>
              </w:rPr>
            </w:pPr>
            <w:r w:rsidRPr="00D13BEB">
              <w:rPr>
                <w:rFonts w:asciiTheme="minorHAnsi" w:hAnsiTheme="minorHAnsi" w:cstheme="minorHAnsi"/>
                <w:sz w:val="20"/>
                <w:szCs w:val="20"/>
              </w:rPr>
              <w:t xml:space="preserve">I. </w:t>
            </w:r>
            <w:r w:rsidR="00C76471" w:rsidRPr="00D13BEB">
              <w:rPr>
                <w:rFonts w:asciiTheme="minorHAnsi" w:hAnsiTheme="minorHAnsi" w:cstheme="minorHAnsi"/>
                <w:sz w:val="20"/>
                <w:szCs w:val="20"/>
              </w:rPr>
              <w:t>Contract Overview</w:t>
            </w:r>
          </w:p>
        </w:tc>
      </w:tr>
      <w:tr w:rsidR="00D52749" w:rsidRPr="002C4687" w14:paraId="35EABEE8" w14:textId="77777777" w:rsidTr="04D1261B">
        <w:trPr>
          <w:trHeight w:val="30"/>
        </w:trPr>
        <w:tc>
          <w:tcPr>
            <w:tcW w:w="3060" w:type="dxa"/>
            <w:shd w:val="clear" w:color="auto" w:fill="FFFFFF" w:themeFill="background1"/>
          </w:tcPr>
          <w:p w14:paraId="642B3F6A" w14:textId="3EEB0060" w:rsidR="00D52749" w:rsidRPr="002C4687" w:rsidRDefault="00D52749" w:rsidP="00D52749">
            <w:pPr>
              <w:spacing w:after="0" w:line="240" w:lineRule="auto"/>
              <w:rPr>
                <w:rFonts w:cstheme="minorHAnsi"/>
                <w:b/>
                <w:bCs/>
                <w:sz w:val="20"/>
                <w:szCs w:val="20"/>
              </w:rPr>
            </w:pPr>
            <w:r w:rsidRPr="002C4687">
              <w:rPr>
                <w:rFonts w:cstheme="minorHAnsi"/>
                <w:b/>
                <w:bCs/>
                <w:sz w:val="20"/>
                <w:szCs w:val="20"/>
              </w:rPr>
              <w:t xml:space="preserve">Consultancy Title: </w:t>
            </w:r>
          </w:p>
        </w:tc>
        <w:tc>
          <w:tcPr>
            <w:tcW w:w="7740" w:type="dxa"/>
            <w:shd w:val="clear" w:color="auto" w:fill="FFFFFF" w:themeFill="background1"/>
          </w:tcPr>
          <w:p w14:paraId="2E79B685" w14:textId="020294D1" w:rsidR="004D45CB" w:rsidRPr="004D45CB" w:rsidRDefault="00423D1F" w:rsidP="00F84A5D">
            <w:pPr>
              <w:spacing w:after="0" w:line="240" w:lineRule="auto"/>
              <w:jc w:val="both"/>
              <w:rPr>
                <w:i/>
                <w:iCs/>
                <w:color w:val="0070C0"/>
                <w:sz w:val="20"/>
                <w:szCs w:val="20"/>
              </w:rPr>
            </w:pPr>
            <w:r w:rsidRPr="0E07324A">
              <w:rPr>
                <w:i/>
                <w:iCs/>
                <w:color w:val="0070C0"/>
                <w:sz w:val="20"/>
                <w:szCs w:val="20"/>
              </w:rPr>
              <w:t>National consultant t</w:t>
            </w:r>
            <w:r w:rsidR="00E675F1" w:rsidRPr="0E07324A">
              <w:rPr>
                <w:i/>
                <w:iCs/>
                <w:color w:val="0070C0"/>
                <w:sz w:val="20"/>
                <w:szCs w:val="20"/>
              </w:rPr>
              <w:t>o</w:t>
            </w:r>
            <w:r w:rsidR="008227E4" w:rsidRPr="0E07324A">
              <w:rPr>
                <w:i/>
                <w:iCs/>
                <w:color w:val="0070C0"/>
                <w:sz w:val="20"/>
                <w:szCs w:val="20"/>
              </w:rPr>
              <w:t xml:space="preserve"> </w:t>
            </w:r>
            <w:r w:rsidR="004256A0" w:rsidRPr="0E07324A">
              <w:rPr>
                <w:i/>
                <w:iCs/>
                <w:color w:val="0070C0"/>
                <w:sz w:val="20"/>
                <w:szCs w:val="20"/>
              </w:rPr>
              <w:t xml:space="preserve">provide </w:t>
            </w:r>
            <w:r w:rsidR="00215655">
              <w:rPr>
                <w:i/>
                <w:iCs/>
                <w:color w:val="0070C0"/>
                <w:sz w:val="20"/>
                <w:szCs w:val="20"/>
              </w:rPr>
              <w:t>pedagogical</w:t>
            </w:r>
            <w:r w:rsidR="005E643D" w:rsidRPr="0E07324A">
              <w:rPr>
                <w:i/>
                <w:iCs/>
                <w:color w:val="0070C0"/>
                <w:sz w:val="20"/>
                <w:szCs w:val="20"/>
              </w:rPr>
              <w:t xml:space="preserve"> area </w:t>
            </w:r>
            <w:r w:rsidR="004256A0" w:rsidRPr="0E07324A">
              <w:rPr>
                <w:i/>
                <w:iCs/>
                <w:color w:val="0070C0"/>
                <w:sz w:val="20"/>
                <w:szCs w:val="20"/>
              </w:rPr>
              <w:t>expert</w:t>
            </w:r>
            <w:r w:rsidR="00D63FF9" w:rsidRPr="0E07324A">
              <w:rPr>
                <w:i/>
                <w:iCs/>
                <w:color w:val="0070C0"/>
                <w:sz w:val="20"/>
                <w:szCs w:val="20"/>
              </w:rPr>
              <w:t xml:space="preserve">ise </w:t>
            </w:r>
            <w:r w:rsidR="27DF1450" w:rsidRPr="0E07324A">
              <w:rPr>
                <w:i/>
                <w:iCs/>
                <w:color w:val="0070C0"/>
                <w:sz w:val="20"/>
                <w:szCs w:val="20"/>
              </w:rPr>
              <w:t xml:space="preserve">for </w:t>
            </w:r>
            <w:r w:rsidR="00C62AF2" w:rsidRPr="0E07324A">
              <w:rPr>
                <w:i/>
                <w:iCs/>
                <w:color w:val="0070C0"/>
                <w:sz w:val="20"/>
                <w:szCs w:val="20"/>
              </w:rPr>
              <w:t>integrating</w:t>
            </w:r>
            <w:r w:rsidR="009F6875" w:rsidRPr="0E07324A">
              <w:rPr>
                <w:i/>
                <w:iCs/>
                <w:color w:val="0070C0"/>
                <w:sz w:val="20"/>
                <w:szCs w:val="20"/>
              </w:rPr>
              <w:t xml:space="preserve">/updating </w:t>
            </w:r>
            <w:r w:rsidR="004D45CB" w:rsidRPr="004D45CB">
              <w:rPr>
                <w:i/>
                <w:iCs/>
                <w:color w:val="0070C0"/>
                <w:sz w:val="20"/>
                <w:szCs w:val="20"/>
              </w:rPr>
              <w:t>disciplines/learning units on prevention and response to violence against women and domestic violence into university curriculum plans</w:t>
            </w:r>
          </w:p>
          <w:p w14:paraId="4EF2065B" w14:textId="0E5BE197" w:rsidR="00D52749" w:rsidRPr="002C4687" w:rsidRDefault="00D52749" w:rsidP="0E07324A">
            <w:pPr>
              <w:spacing w:after="0" w:line="240" w:lineRule="auto"/>
              <w:rPr>
                <w:i/>
                <w:iCs/>
                <w:color w:val="FF0000"/>
                <w:sz w:val="20"/>
                <w:szCs w:val="20"/>
              </w:rPr>
            </w:pPr>
          </w:p>
        </w:tc>
      </w:tr>
      <w:tr w:rsidR="00D52749" w:rsidRPr="002C4687" w14:paraId="34F43274" w14:textId="77777777" w:rsidTr="04D1261B">
        <w:trPr>
          <w:trHeight w:val="30"/>
        </w:trPr>
        <w:tc>
          <w:tcPr>
            <w:tcW w:w="3060" w:type="dxa"/>
            <w:shd w:val="clear" w:color="auto" w:fill="FFFFFF" w:themeFill="background1"/>
          </w:tcPr>
          <w:p w14:paraId="2C398431" w14:textId="332E42F1" w:rsidR="00D52749" w:rsidRPr="002C4687" w:rsidRDefault="00D52749" w:rsidP="00D52749">
            <w:pPr>
              <w:spacing w:after="0" w:line="240" w:lineRule="auto"/>
              <w:rPr>
                <w:rFonts w:cstheme="minorHAnsi"/>
                <w:sz w:val="20"/>
                <w:szCs w:val="20"/>
              </w:rPr>
            </w:pPr>
            <w:r w:rsidRPr="002C4687">
              <w:rPr>
                <w:rFonts w:cstheme="minorHAnsi"/>
                <w:sz w:val="20"/>
                <w:szCs w:val="20"/>
              </w:rPr>
              <w:t>Location:</w:t>
            </w:r>
          </w:p>
        </w:tc>
        <w:tc>
          <w:tcPr>
            <w:tcW w:w="7740" w:type="dxa"/>
            <w:shd w:val="clear" w:color="auto" w:fill="FFFFFF" w:themeFill="background1"/>
          </w:tcPr>
          <w:p w14:paraId="49A0B2B2" w14:textId="05D1902F" w:rsidR="00D52749" w:rsidRPr="002C4687" w:rsidRDefault="00DB50C6" w:rsidP="00D52749">
            <w:pPr>
              <w:spacing w:after="0" w:line="240" w:lineRule="auto"/>
              <w:rPr>
                <w:rFonts w:cstheme="minorHAnsi"/>
                <w:sz w:val="20"/>
                <w:szCs w:val="20"/>
              </w:rPr>
            </w:pPr>
            <w:r>
              <w:rPr>
                <w:rFonts w:cstheme="minorHAnsi"/>
                <w:sz w:val="20"/>
                <w:szCs w:val="20"/>
              </w:rPr>
              <w:t>Republic of Moldova</w:t>
            </w:r>
          </w:p>
        </w:tc>
      </w:tr>
      <w:tr w:rsidR="00E83851" w:rsidRPr="002C4687" w14:paraId="0A18EBEC" w14:textId="77777777" w:rsidTr="04D1261B">
        <w:trPr>
          <w:trHeight w:val="30"/>
        </w:trPr>
        <w:tc>
          <w:tcPr>
            <w:tcW w:w="3060" w:type="dxa"/>
            <w:shd w:val="clear" w:color="auto" w:fill="FFFFFF" w:themeFill="background1"/>
          </w:tcPr>
          <w:p w14:paraId="728D6100" w14:textId="2C41CFFA" w:rsidR="00E83851" w:rsidRPr="002C4687" w:rsidRDefault="00136794" w:rsidP="00D52749">
            <w:pPr>
              <w:spacing w:after="0" w:line="240" w:lineRule="auto"/>
              <w:rPr>
                <w:rFonts w:cstheme="minorHAnsi"/>
                <w:sz w:val="20"/>
                <w:szCs w:val="20"/>
              </w:rPr>
            </w:pPr>
            <w:r w:rsidRPr="002C4687">
              <w:rPr>
                <w:rFonts w:cstheme="minorHAnsi"/>
                <w:sz w:val="20"/>
                <w:szCs w:val="20"/>
              </w:rPr>
              <w:t>Practice Area:</w:t>
            </w:r>
          </w:p>
        </w:tc>
        <w:tc>
          <w:tcPr>
            <w:tcW w:w="7740" w:type="dxa"/>
            <w:shd w:val="clear" w:color="auto" w:fill="FFFFFF" w:themeFill="background1"/>
          </w:tcPr>
          <w:p w14:paraId="34CF2706" w14:textId="666B3258" w:rsidR="00E83851" w:rsidRPr="002C4687" w:rsidRDefault="00CD2C64" w:rsidP="102AFFB7">
            <w:pPr>
              <w:spacing w:after="0" w:line="240" w:lineRule="auto"/>
              <w:rPr>
                <w:sz w:val="20"/>
                <w:szCs w:val="20"/>
              </w:rPr>
            </w:pPr>
            <w:r>
              <w:rPr>
                <w:sz w:val="20"/>
                <w:szCs w:val="20"/>
              </w:rPr>
              <w:t xml:space="preserve">Ending Violence Against Women </w:t>
            </w:r>
            <w:r w:rsidR="00F0295E">
              <w:rPr>
                <w:sz w:val="20"/>
                <w:szCs w:val="20"/>
              </w:rPr>
              <w:t>and children</w:t>
            </w:r>
          </w:p>
        </w:tc>
      </w:tr>
      <w:tr w:rsidR="00D52749" w:rsidRPr="002C4687" w14:paraId="19C3A052" w14:textId="77777777" w:rsidTr="04D1261B">
        <w:trPr>
          <w:trHeight w:val="30"/>
        </w:trPr>
        <w:tc>
          <w:tcPr>
            <w:tcW w:w="3060" w:type="dxa"/>
            <w:shd w:val="clear" w:color="auto" w:fill="FFFFFF" w:themeFill="background1"/>
          </w:tcPr>
          <w:p w14:paraId="04EEFDD8" w14:textId="29AD54C9" w:rsidR="00D52749" w:rsidRPr="002C4687" w:rsidRDefault="00D52749" w:rsidP="00D52749">
            <w:pPr>
              <w:spacing w:after="0" w:line="240" w:lineRule="auto"/>
              <w:rPr>
                <w:rFonts w:cstheme="minorHAnsi"/>
                <w:sz w:val="20"/>
                <w:szCs w:val="20"/>
              </w:rPr>
            </w:pPr>
            <w:r w:rsidRPr="002C4687">
              <w:rPr>
                <w:rFonts w:cstheme="minorHAnsi"/>
                <w:sz w:val="20"/>
                <w:szCs w:val="20"/>
              </w:rPr>
              <w:t xml:space="preserve">Type of Contract: </w:t>
            </w:r>
          </w:p>
        </w:tc>
        <w:tc>
          <w:tcPr>
            <w:tcW w:w="7740" w:type="dxa"/>
            <w:shd w:val="clear" w:color="auto" w:fill="FFFFFF" w:themeFill="background1"/>
          </w:tcPr>
          <w:p w14:paraId="1740532D" w14:textId="0EB9115C" w:rsidR="00D52749" w:rsidRPr="002C4687" w:rsidRDefault="00D52749" w:rsidP="00D52749">
            <w:pPr>
              <w:spacing w:after="0" w:line="240" w:lineRule="auto"/>
              <w:rPr>
                <w:rFonts w:cstheme="minorHAnsi"/>
                <w:sz w:val="20"/>
                <w:szCs w:val="20"/>
              </w:rPr>
            </w:pPr>
            <w:r w:rsidRPr="002C4687">
              <w:rPr>
                <w:rFonts w:cstheme="minorHAnsi"/>
                <w:sz w:val="20"/>
                <w:szCs w:val="20"/>
              </w:rPr>
              <w:t>Individual Consultant</w:t>
            </w:r>
          </w:p>
        </w:tc>
      </w:tr>
      <w:tr w:rsidR="00A712A1" w:rsidRPr="002C4687" w14:paraId="31B6D8E4" w14:textId="77777777" w:rsidTr="04D1261B">
        <w:trPr>
          <w:trHeight w:val="30"/>
        </w:trPr>
        <w:tc>
          <w:tcPr>
            <w:tcW w:w="3060" w:type="dxa"/>
            <w:shd w:val="clear" w:color="auto" w:fill="FFFFFF" w:themeFill="background1"/>
          </w:tcPr>
          <w:p w14:paraId="7C2A81A6" w14:textId="1D92534B" w:rsidR="00A712A1" w:rsidRPr="002C4687" w:rsidRDefault="009C3F1A" w:rsidP="00D52749">
            <w:pPr>
              <w:spacing w:after="0" w:line="240" w:lineRule="auto"/>
              <w:rPr>
                <w:rFonts w:cstheme="minorHAnsi"/>
                <w:sz w:val="20"/>
                <w:szCs w:val="20"/>
              </w:rPr>
            </w:pPr>
            <w:r w:rsidRPr="002C4687">
              <w:rPr>
                <w:rFonts w:cstheme="minorHAnsi"/>
                <w:sz w:val="20"/>
                <w:szCs w:val="20"/>
              </w:rPr>
              <w:t xml:space="preserve">Category (Eligible </w:t>
            </w:r>
            <w:r w:rsidR="00DC743B" w:rsidRPr="002C4687">
              <w:rPr>
                <w:rFonts w:cstheme="minorHAnsi"/>
                <w:sz w:val="20"/>
                <w:szCs w:val="20"/>
              </w:rPr>
              <w:t>applicants):</w:t>
            </w:r>
          </w:p>
        </w:tc>
        <w:tc>
          <w:tcPr>
            <w:tcW w:w="7740" w:type="dxa"/>
            <w:shd w:val="clear" w:color="auto" w:fill="FFFFFF" w:themeFill="background1"/>
          </w:tcPr>
          <w:p w14:paraId="05BCA948" w14:textId="2DC2E869" w:rsidR="00A712A1" w:rsidRPr="002C4687" w:rsidRDefault="00FC6EF7" w:rsidP="00D52749">
            <w:pPr>
              <w:spacing w:after="0" w:line="240" w:lineRule="auto"/>
              <w:rPr>
                <w:rFonts w:cstheme="minorHAnsi"/>
                <w:sz w:val="20"/>
                <w:szCs w:val="20"/>
              </w:rPr>
            </w:pPr>
            <w:r>
              <w:rPr>
                <w:rFonts w:cstheme="minorHAnsi"/>
                <w:sz w:val="20"/>
                <w:szCs w:val="20"/>
              </w:rPr>
              <w:t>Internal</w:t>
            </w:r>
          </w:p>
        </w:tc>
      </w:tr>
      <w:tr w:rsidR="00D52749" w:rsidRPr="002C4687" w14:paraId="3029AE9C" w14:textId="77777777" w:rsidTr="04D1261B">
        <w:trPr>
          <w:trHeight w:val="30"/>
        </w:trPr>
        <w:tc>
          <w:tcPr>
            <w:tcW w:w="3060" w:type="dxa"/>
            <w:shd w:val="clear" w:color="auto" w:fill="FFFFFF" w:themeFill="background1"/>
          </w:tcPr>
          <w:p w14:paraId="34C2F343" w14:textId="327C0639" w:rsidR="00D52749" w:rsidRPr="002C4687" w:rsidRDefault="00D52749" w:rsidP="00D52749">
            <w:pPr>
              <w:spacing w:after="0" w:line="240" w:lineRule="auto"/>
              <w:rPr>
                <w:rFonts w:cstheme="minorHAnsi"/>
                <w:sz w:val="20"/>
                <w:szCs w:val="20"/>
              </w:rPr>
            </w:pPr>
            <w:r w:rsidRPr="002C4687">
              <w:rPr>
                <w:rFonts w:cstheme="minorHAnsi"/>
                <w:sz w:val="20"/>
                <w:szCs w:val="20"/>
              </w:rPr>
              <w:t>Post Level:</w:t>
            </w:r>
          </w:p>
        </w:tc>
        <w:tc>
          <w:tcPr>
            <w:tcW w:w="7740" w:type="dxa"/>
            <w:shd w:val="clear" w:color="auto" w:fill="FFFFFF" w:themeFill="background1"/>
          </w:tcPr>
          <w:p w14:paraId="00EA1B65" w14:textId="560ACDD8" w:rsidR="00D52749" w:rsidRPr="002C4687" w:rsidRDefault="00D52749" w:rsidP="00D52749">
            <w:pPr>
              <w:spacing w:after="0" w:line="240" w:lineRule="auto"/>
              <w:rPr>
                <w:rFonts w:cstheme="minorHAnsi"/>
                <w:sz w:val="20"/>
                <w:szCs w:val="20"/>
              </w:rPr>
            </w:pPr>
            <w:r w:rsidRPr="002C4687">
              <w:rPr>
                <w:rFonts w:cstheme="minorHAnsi"/>
                <w:sz w:val="20"/>
                <w:szCs w:val="20"/>
              </w:rPr>
              <w:t>National Consultant</w:t>
            </w:r>
          </w:p>
        </w:tc>
      </w:tr>
      <w:tr w:rsidR="00D52749" w:rsidRPr="002C4687" w14:paraId="3E35245C" w14:textId="77777777" w:rsidTr="04D1261B">
        <w:trPr>
          <w:trHeight w:val="30"/>
        </w:trPr>
        <w:tc>
          <w:tcPr>
            <w:tcW w:w="3060" w:type="dxa"/>
            <w:shd w:val="clear" w:color="auto" w:fill="FFFFFF" w:themeFill="background1"/>
          </w:tcPr>
          <w:p w14:paraId="40B15B2E" w14:textId="49017F66" w:rsidR="00D52749" w:rsidRPr="002C4687" w:rsidRDefault="00D52749" w:rsidP="00D52749">
            <w:pPr>
              <w:spacing w:after="0" w:line="240" w:lineRule="auto"/>
              <w:rPr>
                <w:rFonts w:cstheme="minorHAnsi"/>
                <w:sz w:val="20"/>
                <w:szCs w:val="20"/>
              </w:rPr>
            </w:pPr>
            <w:r w:rsidRPr="002C4687">
              <w:rPr>
                <w:rFonts w:cstheme="minorHAnsi"/>
                <w:sz w:val="20"/>
                <w:szCs w:val="20"/>
              </w:rPr>
              <w:t>Languages Required:</w:t>
            </w:r>
          </w:p>
        </w:tc>
        <w:tc>
          <w:tcPr>
            <w:tcW w:w="7740" w:type="dxa"/>
            <w:shd w:val="clear" w:color="auto" w:fill="FFFFFF" w:themeFill="background1"/>
          </w:tcPr>
          <w:p w14:paraId="4A1C6400" w14:textId="42DEFEF2" w:rsidR="00D52749" w:rsidRPr="002C4687" w:rsidRDefault="2580DC07" w:rsidP="41A5AEE9">
            <w:pPr>
              <w:spacing w:after="0" w:line="240" w:lineRule="auto"/>
              <w:rPr>
                <w:sz w:val="20"/>
                <w:szCs w:val="20"/>
              </w:rPr>
            </w:pPr>
            <w:r w:rsidRPr="41A5AEE9">
              <w:rPr>
                <w:sz w:val="20"/>
                <w:szCs w:val="20"/>
              </w:rPr>
              <w:t xml:space="preserve">Romanian </w:t>
            </w:r>
            <w:r w:rsidR="00FC6EF7">
              <w:rPr>
                <w:sz w:val="20"/>
                <w:szCs w:val="20"/>
              </w:rPr>
              <w:t>and English</w:t>
            </w:r>
          </w:p>
        </w:tc>
      </w:tr>
      <w:tr w:rsidR="00D52749" w:rsidRPr="002C4687" w14:paraId="18BBF827" w14:textId="77777777" w:rsidTr="04D1261B">
        <w:trPr>
          <w:trHeight w:val="30"/>
        </w:trPr>
        <w:tc>
          <w:tcPr>
            <w:tcW w:w="3060" w:type="dxa"/>
            <w:shd w:val="clear" w:color="auto" w:fill="FFFFFF" w:themeFill="background1"/>
          </w:tcPr>
          <w:p w14:paraId="6618E47F" w14:textId="66A854BC" w:rsidR="00D52749" w:rsidRPr="002C4687" w:rsidRDefault="00D52749" w:rsidP="00D52749">
            <w:pPr>
              <w:spacing w:after="0" w:line="240" w:lineRule="auto"/>
              <w:rPr>
                <w:rFonts w:cstheme="minorHAnsi"/>
                <w:sz w:val="20"/>
                <w:szCs w:val="20"/>
              </w:rPr>
            </w:pPr>
            <w:r w:rsidRPr="002C4687">
              <w:rPr>
                <w:rFonts w:cstheme="minorHAnsi"/>
                <w:sz w:val="20"/>
                <w:szCs w:val="20"/>
              </w:rPr>
              <w:t xml:space="preserve">Starting Date: </w:t>
            </w:r>
          </w:p>
        </w:tc>
        <w:tc>
          <w:tcPr>
            <w:tcW w:w="7740" w:type="dxa"/>
            <w:shd w:val="clear" w:color="auto" w:fill="FFFFFF" w:themeFill="background1"/>
          </w:tcPr>
          <w:p w14:paraId="4B29AC18" w14:textId="087C8A90" w:rsidR="00D52749" w:rsidRPr="002C4687" w:rsidRDefault="008C28C5" w:rsidP="429D7180">
            <w:pPr>
              <w:spacing w:after="0" w:line="240" w:lineRule="auto"/>
              <w:rPr>
                <w:sz w:val="20"/>
                <w:szCs w:val="20"/>
              </w:rPr>
            </w:pPr>
            <w:r>
              <w:rPr>
                <w:color w:val="4472C4" w:themeColor="accent1"/>
                <w:sz w:val="20"/>
                <w:szCs w:val="20"/>
              </w:rPr>
              <w:t>June</w:t>
            </w:r>
            <w:r w:rsidR="00423D1F" w:rsidRPr="429D7180">
              <w:rPr>
                <w:color w:val="4472C4" w:themeColor="accent1"/>
                <w:sz w:val="20"/>
                <w:szCs w:val="20"/>
              </w:rPr>
              <w:t xml:space="preserve"> 2025</w:t>
            </w:r>
            <w:r w:rsidR="33733115" w:rsidRPr="429D7180">
              <w:rPr>
                <w:color w:val="4472C4" w:themeColor="accent1"/>
                <w:sz w:val="20"/>
                <w:szCs w:val="20"/>
              </w:rPr>
              <w:t xml:space="preserve"> </w:t>
            </w:r>
          </w:p>
        </w:tc>
      </w:tr>
      <w:tr w:rsidR="00D52749" w:rsidRPr="002C4687" w14:paraId="6B686027" w14:textId="77777777" w:rsidTr="04D1261B">
        <w:trPr>
          <w:trHeight w:val="255"/>
        </w:trPr>
        <w:tc>
          <w:tcPr>
            <w:tcW w:w="3060" w:type="dxa"/>
            <w:shd w:val="clear" w:color="auto" w:fill="FFFFFF" w:themeFill="background1"/>
          </w:tcPr>
          <w:p w14:paraId="4BB574C1" w14:textId="1D83C173" w:rsidR="00D52749" w:rsidRPr="002C4687" w:rsidRDefault="00D52749" w:rsidP="00D52749">
            <w:pPr>
              <w:spacing w:after="0" w:line="240" w:lineRule="auto"/>
              <w:rPr>
                <w:rFonts w:cstheme="minorHAnsi"/>
                <w:sz w:val="20"/>
                <w:szCs w:val="20"/>
              </w:rPr>
            </w:pPr>
            <w:r w:rsidRPr="002C4687">
              <w:rPr>
                <w:rFonts w:cstheme="minorHAnsi"/>
                <w:sz w:val="20"/>
                <w:szCs w:val="20"/>
              </w:rPr>
              <w:t>Duration of Contract:</w:t>
            </w:r>
          </w:p>
        </w:tc>
        <w:tc>
          <w:tcPr>
            <w:tcW w:w="7740" w:type="dxa"/>
            <w:shd w:val="clear" w:color="auto" w:fill="FFFFFF" w:themeFill="background1"/>
          </w:tcPr>
          <w:p w14:paraId="7E2BA510" w14:textId="2843DF38" w:rsidR="00D52749" w:rsidRPr="002C4687" w:rsidRDefault="5261A75B" w:rsidP="59E0B71C">
            <w:pPr>
              <w:spacing w:after="0" w:line="240" w:lineRule="auto"/>
              <w:rPr>
                <w:rFonts w:ascii="Calibri" w:eastAsia="Calibri" w:hAnsi="Calibri" w:cs="Calibri"/>
                <w:sz w:val="20"/>
                <w:szCs w:val="20"/>
              </w:rPr>
            </w:pPr>
            <w:r w:rsidRPr="04D1261B">
              <w:rPr>
                <w:rFonts w:ascii="Calibri" w:eastAsia="Calibri" w:hAnsi="Calibri" w:cs="Calibri"/>
                <w:sz w:val="20"/>
                <w:szCs w:val="20"/>
              </w:rPr>
              <w:t xml:space="preserve">up to </w:t>
            </w:r>
            <w:r w:rsidR="00863140">
              <w:rPr>
                <w:rFonts w:ascii="Calibri" w:eastAsia="Calibri" w:hAnsi="Calibri" w:cs="Calibri"/>
                <w:sz w:val="20"/>
                <w:szCs w:val="20"/>
              </w:rPr>
              <w:t>42</w:t>
            </w:r>
            <w:r w:rsidRPr="04D1261B">
              <w:rPr>
                <w:rFonts w:ascii="Calibri" w:eastAsia="Calibri" w:hAnsi="Calibri" w:cs="Calibri"/>
                <w:sz w:val="20"/>
                <w:szCs w:val="20"/>
              </w:rPr>
              <w:t xml:space="preserve"> working days within the period </w:t>
            </w:r>
            <w:r w:rsidR="00AC0465">
              <w:rPr>
                <w:rFonts w:ascii="Calibri" w:eastAsia="Calibri" w:hAnsi="Calibri" w:cs="Calibri"/>
                <w:sz w:val="20"/>
                <w:szCs w:val="20"/>
              </w:rPr>
              <w:t>June</w:t>
            </w:r>
            <w:r w:rsidR="07CC5382" w:rsidRPr="04D1261B">
              <w:rPr>
                <w:rFonts w:ascii="Calibri" w:eastAsia="Calibri" w:hAnsi="Calibri" w:cs="Calibri"/>
                <w:sz w:val="20"/>
                <w:szCs w:val="20"/>
              </w:rPr>
              <w:t xml:space="preserve"> -</w:t>
            </w:r>
            <w:r w:rsidRPr="04D1261B">
              <w:rPr>
                <w:rFonts w:ascii="Calibri" w:eastAsia="Calibri" w:hAnsi="Calibri" w:cs="Calibri"/>
                <w:sz w:val="20"/>
                <w:szCs w:val="20"/>
              </w:rPr>
              <w:t xml:space="preserve"> </w:t>
            </w:r>
            <w:r w:rsidR="73F90B5B" w:rsidRPr="04D1261B">
              <w:rPr>
                <w:rFonts w:ascii="Calibri" w:eastAsia="Calibri" w:hAnsi="Calibri" w:cs="Calibri"/>
                <w:sz w:val="20"/>
                <w:szCs w:val="20"/>
              </w:rPr>
              <w:t>December</w:t>
            </w:r>
            <w:r w:rsidR="6AF0FC41" w:rsidRPr="04D1261B">
              <w:rPr>
                <w:rFonts w:ascii="Calibri" w:eastAsia="Calibri" w:hAnsi="Calibri" w:cs="Calibri"/>
                <w:sz w:val="20"/>
                <w:szCs w:val="20"/>
              </w:rPr>
              <w:t xml:space="preserve"> </w:t>
            </w:r>
            <w:r w:rsidR="1382E30B" w:rsidRPr="04D1261B">
              <w:rPr>
                <w:rFonts w:ascii="Calibri" w:eastAsia="Calibri" w:hAnsi="Calibri" w:cs="Calibri"/>
                <w:sz w:val="20"/>
                <w:szCs w:val="20"/>
              </w:rPr>
              <w:t>2026</w:t>
            </w:r>
          </w:p>
        </w:tc>
      </w:tr>
    </w:tbl>
    <w:p w14:paraId="2CB37C63" w14:textId="77777777" w:rsidR="002D6F5D" w:rsidRPr="002C4687" w:rsidRDefault="002D6F5D" w:rsidP="0017480D">
      <w:pPr>
        <w:spacing w:after="0" w:line="240" w:lineRule="auto"/>
        <w:rPr>
          <w:rFonts w:cstheme="minorHAnsi"/>
          <w:b/>
          <w:bCs/>
          <w:sz w:val="20"/>
          <w:szCs w:val="20"/>
        </w:rPr>
      </w:pPr>
    </w:p>
    <w:tbl>
      <w:tblPr>
        <w:tblW w:w="1080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10800"/>
      </w:tblGrid>
      <w:tr w:rsidR="002D6F5D" w:rsidRPr="002C4687" w14:paraId="19D54C57" w14:textId="77777777" w:rsidTr="04D1261B">
        <w:trPr>
          <w:trHeight w:val="422"/>
        </w:trPr>
        <w:tc>
          <w:tcPr>
            <w:tcW w:w="10800" w:type="dxa"/>
            <w:tcBorders>
              <w:bottom w:val="single" w:sz="4" w:space="0" w:color="auto"/>
            </w:tcBorders>
            <w:shd w:val="clear" w:color="auto" w:fill="FFFFFF" w:themeFill="background1"/>
          </w:tcPr>
          <w:p w14:paraId="7AF4BBCB" w14:textId="231FD2A6" w:rsidR="002D6F5D" w:rsidRPr="00D13BEB" w:rsidRDefault="002D6F5D" w:rsidP="00FA31AF">
            <w:pPr>
              <w:pStyle w:val="Heading1"/>
              <w:keepNext w:val="0"/>
              <w:spacing w:before="120" w:after="120"/>
              <w:rPr>
                <w:rFonts w:asciiTheme="minorHAnsi" w:hAnsiTheme="minorHAnsi" w:cstheme="minorHAnsi"/>
                <w:sz w:val="20"/>
                <w:szCs w:val="20"/>
              </w:rPr>
            </w:pPr>
            <w:r w:rsidRPr="00D13BEB">
              <w:rPr>
                <w:rFonts w:asciiTheme="minorHAnsi" w:hAnsiTheme="minorHAnsi" w:cstheme="minorHAnsi"/>
                <w:sz w:val="20"/>
                <w:szCs w:val="20"/>
              </w:rPr>
              <w:t xml:space="preserve">II. </w:t>
            </w:r>
            <w:r w:rsidR="002D608C" w:rsidRPr="00D13BEB">
              <w:rPr>
                <w:rFonts w:asciiTheme="minorHAnsi" w:hAnsiTheme="minorHAnsi" w:cstheme="minorHAnsi"/>
                <w:sz w:val="20"/>
                <w:szCs w:val="20"/>
              </w:rPr>
              <w:t>Consultancy Assignment</w:t>
            </w:r>
          </w:p>
        </w:tc>
      </w:tr>
      <w:tr w:rsidR="002D6F5D" w:rsidRPr="002C4687" w14:paraId="5D8DC2CE" w14:textId="77777777" w:rsidTr="04D1261B">
        <w:tc>
          <w:tcPr>
            <w:tcW w:w="10800" w:type="dxa"/>
            <w:shd w:val="clear" w:color="auto" w:fill="FFFFFF" w:themeFill="background1"/>
          </w:tcPr>
          <w:p w14:paraId="14DA996D" w14:textId="77777777" w:rsidR="002D608C" w:rsidRPr="00A42D8C" w:rsidRDefault="002D608C" w:rsidP="00C5302A">
            <w:pPr>
              <w:spacing w:before="120" w:after="0" w:line="240" w:lineRule="auto"/>
              <w:rPr>
                <w:rFonts w:cstheme="minorHAnsi"/>
                <w:b/>
                <w:bCs/>
                <w:sz w:val="20"/>
                <w:szCs w:val="20"/>
              </w:rPr>
            </w:pPr>
            <w:r w:rsidRPr="00A42D8C">
              <w:rPr>
                <w:rFonts w:cstheme="minorHAnsi"/>
                <w:b/>
                <w:bCs/>
                <w:sz w:val="20"/>
                <w:szCs w:val="20"/>
              </w:rPr>
              <w:t>Background/Context</w:t>
            </w:r>
          </w:p>
          <w:p w14:paraId="6C84C496" w14:textId="55C94A2A" w:rsidR="00FC1321" w:rsidRDefault="00FC1321" w:rsidP="00C5302A">
            <w:pPr>
              <w:pStyle w:val="NormalWeb"/>
              <w:spacing w:before="120" w:beforeAutospacing="0" w:after="0" w:afterAutospacing="0"/>
              <w:jc w:val="both"/>
              <w:rPr>
                <w:rFonts w:asciiTheme="minorHAnsi" w:eastAsiaTheme="minorEastAsia" w:hAnsiTheme="minorHAnsi" w:cstheme="minorBidi"/>
                <w:sz w:val="20"/>
                <w:szCs w:val="20"/>
              </w:rPr>
            </w:pPr>
            <w:r w:rsidRPr="00FC1321">
              <w:rPr>
                <w:rFonts w:asciiTheme="minorHAnsi" w:eastAsiaTheme="minorEastAsia" w:hAnsiTheme="minorHAnsi" w:cstheme="minorBidi"/>
                <w:sz w:val="20"/>
                <w:szCs w:val="20"/>
              </w:rPr>
              <w:t xml:space="preserve">In 2026, National Agency for the Prevention and Combating of Violence against Women and Domestic Violence (ANPCV) launched the </w:t>
            </w:r>
            <w:r w:rsidRPr="00F26AE5">
              <w:rPr>
                <w:rFonts w:asciiTheme="minorHAnsi" w:eastAsiaTheme="minorEastAsia" w:hAnsiTheme="minorHAnsi" w:cstheme="minorBidi"/>
                <w:b/>
                <w:bCs/>
                <w:sz w:val="20"/>
                <w:szCs w:val="20"/>
              </w:rPr>
              <w:t>National Training and Specialization Programme for Professionals in Preventing and Combating Violence against Women and Domestic Violence 2025–2027</w:t>
            </w:r>
            <w:r w:rsidRPr="00FC1321">
              <w:rPr>
                <w:rFonts w:asciiTheme="minorHAnsi" w:eastAsiaTheme="minorEastAsia" w:hAnsiTheme="minorHAnsi" w:cstheme="minorBidi"/>
                <w:sz w:val="20"/>
                <w:szCs w:val="20"/>
              </w:rPr>
              <w:t>. One of the training streams is dedicated to judges, prosecutors, and criminal investigation officers in the field of VAW/DV, targeting 180 professionals. In addition, 800 members of multidisciplinary teams were trained under the programme.</w:t>
            </w:r>
          </w:p>
          <w:p w14:paraId="1FA69C8C" w14:textId="1DEB655D" w:rsidR="0011780E" w:rsidRPr="00017BE7" w:rsidRDefault="0011780E" w:rsidP="00C5302A">
            <w:pPr>
              <w:pStyle w:val="NormalWeb"/>
              <w:spacing w:before="120" w:beforeAutospacing="0" w:after="0" w:afterAutospacing="0"/>
              <w:jc w:val="both"/>
              <w:rPr>
                <w:rFonts w:asciiTheme="minorHAnsi" w:eastAsiaTheme="minorHAnsi" w:hAnsiTheme="minorHAnsi" w:cstheme="minorHAnsi"/>
                <w:sz w:val="20"/>
                <w:szCs w:val="20"/>
              </w:rPr>
            </w:pPr>
            <w:r w:rsidRPr="2277E737">
              <w:rPr>
                <w:rFonts w:asciiTheme="minorHAnsi" w:eastAsiaTheme="minorEastAsia" w:hAnsiTheme="minorHAnsi" w:cstheme="minorBidi"/>
                <w:sz w:val="20"/>
                <w:szCs w:val="20"/>
              </w:rPr>
              <w:t xml:space="preserve">Recognizing that attitudes, beliefs, and </w:t>
            </w:r>
            <w:r w:rsidR="00CD09D9" w:rsidRPr="2277E737">
              <w:rPr>
                <w:rFonts w:asciiTheme="minorHAnsi" w:eastAsiaTheme="minorEastAsia" w:hAnsiTheme="minorHAnsi" w:cstheme="minorBidi"/>
                <w:sz w:val="20"/>
                <w:szCs w:val="20"/>
              </w:rPr>
              <w:t>behavioral</w:t>
            </w:r>
            <w:r w:rsidRPr="2277E737">
              <w:rPr>
                <w:rFonts w:asciiTheme="minorHAnsi" w:eastAsiaTheme="minorEastAsia" w:hAnsiTheme="minorHAnsi" w:cstheme="minorBidi"/>
                <w:sz w:val="20"/>
                <w:szCs w:val="20"/>
              </w:rPr>
              <w:t xml:space="preserve"> patterns are shaped from an early age, educational institutions hold a pivotal role in promoting gender equality and human rights. In this regard, article 14 of the Istanbul Convention requires the development of teaching materials that foster equality between women and men, challenge gender stereotypes, encourage mutual respect, promote non</w:t>
            </w:r>
            <w:r w:rsidRPr="2277E737">
              <w:rPr>
                <w:rFonts w:ascii="Cambria Math" w:eastAsiaTheme="minorEastAsia" w:hAnsi="Cambria Math" w:cs="Cambria Math"/>
                <w:sz w:val="20"/>
                <w:szCs w:val="20"/>
              </w:rPr>
              <w:t>‑</w:t>
            </w:r>
            <w:r w:rsidRPr="2277E737">
              <w:rPr>
                <w:rFonts w:asciiTheme="minorHAnsi" w:eastAsiaTheme="minorEastAsia" w:hAnsiTheme="minorHAnsi" w:cstheme="minorBidi"/>
                <w:sz w:val="20"/>
                <w:szCs w:val="20"/>
              </w:rPr>
              <w:t>violent conflict resolution in interpersonal relationships, address gender</w:t>
            </w:r>
            <w:r w:rsidRPr="2277E737">
              <w:rPr>
                <w:rFonts w:ascii="Cambria Math" w:eastAsiaTheme="minorEastAsia" w:hAnsi="Cambria Math" w:cs="Cambria Math"/>
                <w:sz w:val="20"/>
                <w:szCs w:val="20"/>
              </w:rPr>
              <w:t>‑</w:t>
            </w:r>
            <w:r w:rsidRPr="2277E737">
              <w:rPr>
                <w:rFonts w:asciiTheme="minorHAnsi" w:eastAsiaTheme="minorEastAsia" w:hAnsiTheme="minorHAnsi" w:cstheme="minorBidi"/>
                <w:sz w:val="20"/>
                <w:szCs w:val="20"/>
              </w:rPr>
              <w:t>based violence against women, and uphold the right to personal integrity.</w:t>
            </w:r>
          </w:p>
          <w:p w14:paraId="7776A459" w14:textId="0592DD41" w:rsidR="069A3006" w:rsidRDefault="069A3006" w:rsidP="00C5302A">
            <w:pPr>
              <w:spacing w:before="120" w:after="0"/>
              <w:jc w:val="both"/>
            </w:pPr>
            <w:r w:rsidRPr="4FDB8EBF">
              <w:rPr>
                <w:rFonts w:ascii="Calibri" w:eastAsia="Calibri" w:hAnsi="Calibri" w:cs="Calibri"/>
                <w:sz w:val="20"/>
                <w:szCs w:val="20"/>
              </w:rPr>
              <w:t>A rapid assessment conducted by the National Agency for the Prevention and Combating of Violence against Women and Domestic Violence (ANPCV) on the integration of topics related to the prevention of violence against women within higher education institutions in the Republic of Moldova concluded that this process is still under development, with significant potential for expansion and consolidation. The analysis highlights a positive trend in the inclusion of such themes in study programmes in law, social work, psychology, and medicine, with particular emphasis on victim protection and effective intervention.</w:t>
            </w:r>
          </w:p>
          <w:p w14:paraId="2DEC88EF" w14:textId="77777777" w:rsidR="00133E05" w:rsidRDefault="00133E05" w:rsidP="00C5302A">
            <w:pPr>
              <w:pStyle w:val="NormalWeb"/>
              <w:spacing w:before="120" w:beforeAutospacing="0" w:after="0" w:afterAutospacing="0"/>
              <w:jc w:val="both"/>
              <w:rPr>
                <w:rFonts w:asciiTheme="minorHAnsi" w:eastAsiaTheme="minorHAnsi" w:hAnsiTheme="minorHAnsi" w:cstheme="minorHAnsi"/>
                <w:sz w:val="20"/>
                <w:szCs w:val="20"/>
              </w:rPr>
            </w:pPr>
            <w:r w:rsidRPr="001766BE">
              <w:rPr>
                <w:rFonts w:asciiTheme="minorHAnsi" w:eastAsiaTheme="minorHAnsi" w:hAnsiTheme="minorHAnsi" w:cstheme="minorHAnsi"/>
                <w:sz w:val="20"/>
                <w:szCs w:val="20"/>
              </w:rPr>
              <w:t xml:space="preserve">With reference to the relevant course units, it </w:t>
            </w:r>
            <w:r>
              <w:rPr>
                <w:rFonts w:asciiTheme="minorHAnsi" w:eastAsiaTheme="minorHAnsi" w:hAnsiTheme="minorHAnsi" w:cstheme="minorHAnsi"/>
                <w:sz w:val="20"/>
                <w:szCs w:val="20"/>
              </w:rPr>
              <w:t xml:space="preserve">was </w:t>
            </w:r>
            <w:r w:rsidRPr="001766BE">
              <w:rPr>
                <w:rFonts w:asciiTheme="minorHAnsi" w:eastAsiaTheme="minorHAnsi" w:hAnsiTheme="minorHAnsi" w:cstheme="minorHAnsi"/>
                <w:sz w:val="20"/>
                <w:szCs w:val="20"/>
              </w:rPr>
              <w:t xml:space="preserve">concluded that the approach is interdisciplinary, with variations depending on the institution and specialization. The topics are predominantly addressed in the </w:t>
            </w:r>
            <w:r w:rsidRPr="00073C81">
              <w:rPr>
                <w:rFonts w:asciiTheme="minorHAnsi" w:eastAsiaTheme="minorHAnsi" w:hAnsiTheme="minorHAnsi" w:cstheme="minorHAnsi"/>
                <w:b/>
                <w:bCs/>
                <w:sz w:val="20"/>
                <w:szCs w:val="20"/>
              </w:rPr>
              <w:t>legal field</w:t>
            </w:r>
            <w:r w:rsidRPr="001766BE">
              <w:rPr>
                <w:rFonts w:asciiTheme="minorHAnsi" w:eastAsiaTheme="minorHAnsi" w:hAnsiTheme="minorHAnsi" w:cstheme="minorHAnsi"/>
                <w:sz w:val="20"/>
                <w:szCs w:val="20"/>
              </w:rPr>
              <w:t xml:space="preserve">, through courses such as criminal law, contravention law, criminology, and victimology; in the </w:t>
            </w:r>
            <w:r w:rsidRPr="005D741E">
              <w:rPr>
                <w:rFonts w:asciiTheme="minorHAnsi" w:eastAsiaTheme="minorHAnsi" w:hAnsiTheme="minorHAnsi" w:cstheme="minorHAnsi"/>
                <w:b/>
                <w:bCs/>
                <w:sz w:val="20"/>
                <w:szCs w:val="20"/>
              </w:rPr>
              <w:t>psychological and social field</w:t>
            </w:r>
            <w:r w:rsidRPr="001766BE">
              <w:rPr>
                <w:rFonts w:asciiTheme="minorHAnsi" w:eastAsiaTheme="minorHAnsi" w:hAnsiTheme="minorHAnsi" w:cstheme="minorHAnsi"/>
                <w:sz w:val="20"/>
                <w:szCs w:val="20"/>
              </w:rPr>
              <w:t xml:space="preserve">, through judicial psychology, deviant behavior, and social assistance; in the </w:t>
            </w:r>
            <w:r w:rsidRPr="005D741E">
              <w:rPr>
                <w:rFonts w:asciiTheme="minorHAnsi" w:eastAsiaTheme="minorHAnsi" w:hAnsiTheme="minorHAnsi" w:cstheme="minorHAnsi"/>
                <w:b/>
                <w:bCs/>
                <w:sz w:val="20"/>
                <w:szCs w:val="20"/>
              </w:rPr>
              <w:t>medical field</w:t>
            </w:r>
            <w:r w:rsidRPr="001766BE">
              <w:rPr>
                <w:rFonts w:asciiTheme="minorHAnsi" w:eastAsiaTheme="minorHAnsi" w:hAnsiTheme="minorHAnsi" w:cstheme="minorHAnsi"/>
                <w:sz w:val="20"/>
                <w:szCs w:val="20"/>
              </w:rPr>
              <w:t>, through forensic medicine and medico</w:t>
            </w:r>
            <w:r w:rsidRPr="001766BE">
              <w:rPr>
                <w:rFonts w:ascii="Cambria Math" w:eastAsiaTheme="minorHAnsi" w:hAnsi="Cambria Math" w:cs="Cambria Math"/>
                <w:sz w:val="20"/>
                <w:szCs w:val="20"/>
              </w:rPr>
              <w:t>‑</w:t>
            </w:r>
            <w:r w:rsidRPr="001766BE">
              <w:rPr>
                <w:rFonts w:asciiTheme="minorHAnsi" w:eastAsiaTheme="minorHAnsi" w:hAnsiTheme="minorHAnsi" w:cstheme="minorHAnsi"/>
                <w:sz w:val="20"/>
                <w:szCs w:val="20"/>
              </w:rPr>
              <w:t xml:space="preserve">legal interventions in cases of violence; and in the </w:t>
            </w:r>
            <w:r w:rsidRPr="005D741E">
              <w:rPr>
                <w:rFonts w:asciiTheme="minorHAnsi" w:eastAsiaTheme="minorHAnsi" w:hAnsiTheme="minorHAnsi" w:cstheme="minorHAnsi"/>
                <w:b/>
                <w:bCs/>
                <w:sz w:val="20"/>
                <w:szCs w:val="20"/>
              </w:rPr>
              <w:t>pedagogical field</w:t>
            </w:r>
            <w:r w:rsidRPr="001766BE">
              <w:rPr>
                <w:rFonts w:asciiTheme="minorHAnsi" w:eastAsiaTheme="minorHAnsi" w:hAnsiTheme="minorHAnsi" w:cstheme="minorHAnsi"/>
                <w:sz w:val="20"/>
                <w:szCs w:val="20"/>
              </w:rPr>
              <w:t>, through parental education, pedagogical ethics, and education for society. While this interdisciplinary presence is evident, diversification into technical, economic, and engineering programmes remains a challenge.</w:t>
            </w:r>
          </w:p>
          <w:p w14:paraId="664E027A" w14:textId="38D51D0D" w:rsidR="00133E05" w:rsidRPr="001849DF" w:rsidRDefault="00133E05" w:rsidP="00C5302A">
            <w:pPr>
              <w:pStyle w:val="NormalWeb"/>
              <w:spacing w:before="120" w:beforeAutospacing="0" w:after="0" w:afterAutospacing="0"/>
              <w:jc w:val="both"/>
              <w:rPr>
                <w:rFonts w:asciiTheme="minorHAnsi" w:eastAsiaTheme="minorEastAsia" w:hAnsiTheme="minorHAnsi" w:cstheme="minorBidi"/>
                <w:sz w:val="20"/>
                <w:szCs w:val="20"/>
              </w:rPr>
            </w:pPr>
            <w:r w:rsidRPr="4FDB8EBF">
              <w:rPr>
                <w:rFonts w:asciiTheme="minorHAnsi" w:eastAsiaTheme="minorEastAsia" w:hAnsiTheme="minorHAnsi" w:cstheme="minorBidi"/>
                <w:sz w:val="20"/>
                <w:szCs w:val="20"/>
              </w:rPr>
              <w:t xml:space="preserve">Simultaneously, the assessment also underlines </w:t>
            </w:r>
            <w:r w:rsidRPr="00B8150E">
              <w:rPr>
                <w:rFonts w:asciiTheme="minorHAnsi" w:eastAsiaTheme="minorEastAsia" w:hAnsiTheme="minorHAnsi" w:cstheme="minorBidi"/>
                <w:b/>
                <w:bCs/>
                <w:sz w:val="20"/>
                <w:szCs w:val="20"/>
              </w:rPr>
              <w:t>the</w:t>
            </w:r>
            <w:r w:rsidRPr="4FDB8EBF">
              <w:rPr>
                <w:rFonts w:asciiTheme="minorHAnsi" w:eastAsiaTheme="minorEastAsia" w:hAnsiTheme="minorHAnsi" w:cstheme="minorBidi"/>
                <w:sz w:val="20"/>
                <w:szCs w:val="20"/>
              </w:rPr>
              <w:t xml:space="preserve"> </w:t>
            </w:r>
            <w:r w:rsidRPr="00500568">
              <w:rPr>
                <w:rFonts w:asciiTheme="minorHAnsi" w:eastAsiaTheme="minorEastAsia" w:hAnsiTheme="minorHAnsi" w:cstheme="minorBidi"/>
                <w:b/>
                <w:bCs/>
                <w:sz w:val="20"/>
                <w:szCs w:val="20"/>
              </w:rPr>
              <w:t>need for a strategic, coherent, and interdisciplinary approach to ensure uniform integration of these topics into the national curriculum</w:t>
            </w:r>
            <w:r w:rsidRPr="4FDB8EBF">
              <w:rPr>
                <w:rFonts w:asciiTheme="minorHAnsi" w:eastAsiaTheme="minorEastAsia" w:hAnsiTheme="minorHAnsi" w:cstheme="minorBidi"/>
                <w:sz w:val="20"/>
                <w:szCs w:val="20"/>
              </w:rPr>
              <w:t xml:space="preserve">. A key element of this effort is the thorough preparation of </w:t>
            </w:r>
            <w:r w:rsidR="1E08DC1A" w:rsidRPr="4FDB8EBF">
              <w:rPr>
                <w:rFonts w:asciiTheme="minorHAnsi" w:eastAsiaTheme="minorEastAsia" w:hAnsiTheme="minorHAnsi" w:cstheme="minorBidi"/>
                <w:sz w:val="20"/>
                <w:szCs w:val="20"/>
              </w:rPr>
              <w:t>specialists who</w:t>
            </w:r>
            <w:r w:rsidRPr="4FDB8EBF">
              <w:rPr>
                <w:rFonts w:asciiTheme="minorHAnsi" w:eastAsiaTheme="minorEastAsia" w:hAnsiTheme="minorHAnsi" w:cstheme="minorBidi"/>
                <w:sz w:val="20"/>
                <w:szCs w:val="20"/>
              </w:rPr>
              <w:t xml:space="preserve"> must benefit from solid initial and continuous training. This will contribute to the establishment of a sustainable educational framework that addresses both current and future societal needs. Adequate training of future professionals will ensure a professional and effective response to gender</w:t>
            </w:r>
            <w:r w:rsidRPr="4FDB8EBF">
              <w:rPr>
                <w:rFonts w:ascii="Cambria Math" w:eastAsiaTheme="minorEastAsia" w:hAnsi="Cambria Math" w:cs="Cambria Math"/>
                <w:sz w:val="20"/>
                <w:szCs w:val="20"/>
              </w:rPr>
              <w:t>‑</w:t>
            </w:r>
            <w:r w:rsidRPr="4FDB8EBF">
              <w:rPr>
                <w:rFonts w:asciiTheme="minorHAnsi" w:eastAsiaTheme="minorEastAsia" w:hAnsiTheme="minorHAnsi" w:cstheme="minorBidi"/>
                <w:sz w:val="20"/>
                <w:szCs w:val="20"/>
              </w:rPr>
              <w:t>based violence, thereby fulfilling the international commitments of the Republic of Moldova.</w:t>
            </w:r>
          </w:p>
          <w:p w14:paraId="59C1F15D" w14:textId="77777777" w:rsidR="00133E05" w:rsidRPr="00017BE7" w:rsidRDefault="00133E05" w:rsidP="00C5302A">
            <w:pPr>
              <w:pStyle w:val="NormalWeb"/>
              <w:spacing w:before="120" w:beforeAutospacing="0" w:after="0" w:afterAutospacing="0"/>
              <w:jc w:val="both"/>
              <w:rPr>
                <w:rFonts w:asciiTheme="minorHAnsi" w:eastAsiaTheme="minorEastAsia" w:hAnsiTheme="minorHAnsi" w:cstheme="minorBidi"/>
                <w:sz w:val="20"/>
                <w:szCs w:val="20"/>
              </w:rPr>
            </w:pPr>
            <w:r w:rsidRPr="2277E737">
              <w:rPr>
                <w:rFonts w:asciiTheme="minorHAnsi" w:eastAsiaTheme="minorEastAsia" w:hAnsiTheme="minorHAnsi" w:cstheme="minorBidi"/>
                <w:sz w:val="20"/>
                <w:szCs w:val="20"/>
              </w:rPr>
              <w:t xml:space="preserve">In the academic year 2025-2026, the higher education network in the Republic of Moldova consists of 16 institutions, including 11 public universities (8 located in Chișinău, and 1 each in </w:t>
            </w:r>
            <w:proofErr w:type="spellStart"/>
            <w:r w:rsidRPr="2277E737">
              <w:rPr>
                <w:rFonts w:asciiTheme="minorHAnsi" w:eastAsiaTheme="minorEastAsia" w:hAnsiTheme="minorHAnsi" w:cstheme="minorBidi"/>
                <w:sz w:val="20"/>
                <w:szCs w:val="20"/>
              </w:rPr>
              <w:t>Bălți</w:t>
            </w:r>
            <w:proofErr w:type="spellEnd"/>
            <w:r w:rsidRPr="2277E737">
              <w:rPr>
                <w:rFonts w:asciiTheme="minorHAnsi" w:eastAsiaTheme="minorEastAsia" w:hAnsiTheme="minorHAnsi" w:cstheme="minorBidi"/>
                <w:sz w:val="20"/>
                <w:szCs w:val="20"/>
              </w:rPr>
              <w:t xml:space="preserve">, Cahul, and Comrat) and 5 private universities (4 in Chișinău and 1 in </w:t>
            </w:r>
            <w:proofErr w:type="spellStart"/>
            <w:r w:rsidRPr="2277E737">
              <w:rPr>
                <w:rFonts w:asciiTheme="minorHAnsi" w:eastAsiaTheme="minorEastAsia" w:hAnsiTheme="minorHAnsi" w:cstheme="minorBidi"/>
                <w:sz w:val="20"/>
                <w:szCs w:val="20"/>
              </w:rPr>
              <w:t>Taraclia</w:t>
            </w:r>
            <w:proofErr w:type="spellEnd"/>
            <w:r w:rsidRPr="2277E737">
              <w:rPr>
                <w:rFonts w:asciiTheme="minorHAnsi" w:eastAsiaTheme="minorEastAsia" w:hAnsiTheme="minorHAnsi" w:cstheme="minorBidi"/>
                <w:sz w:val="20"/>
                <w:szCs w:val="20"/>
              </w:rPr>
              <w:t>)</w:t>
            </w:r>
            <w:r w:rsidRPr="2277E737">
              <w:rPr>
                <w:rStyle w:val="FootnoteReference"/>
                <w:rFonts w:asciiTheme="minorHAnsi" w:eastAsiaTheme="minorEastAsia" w:hAnsiTheme="minorHAnsi" w:cstheme="minorBidi"/>
                <w:sz w:val="20"/>
                <w:szCs w:val="20"/>
              </w:rPr>
              <w:footnoteReference w:id="1"/>
            </w:r>
            <w:r w:rsidRPr="2277E737">
              <w:rPr>
                <w:rFonts w:asciiTheme="minorHAnsi" w:eastAsiaTheme="minorEastAsia" w:hAnsiTheme="minorHAnsi" w:cstheme="minorBidi"/>
                <w:sz w:val="20"/>
                <w:szCs w:val="20"/>
              </w:rPr>
              <w:t>.</w:t>
            </w:r>
            <w:r>
              <w:t xml:space="preserve"> </w:t>
            </w:r>
            <w:r w:rsidRPr="2277E737">
              <w:rPr>
                <w:rFonts w:asciiTheme="minorHAnsi" w:eastAsiaTheme="minorEastAsia" w:hAnsiTheme="minorHAnsi" w:cstheme="minorBidi"/>
                <w:sz w:val="20"/>
                <w:szCs w:val="20"/>
              </w:rPr>
              <w:t>This diverse institutional landscape provides a strategic opportunity to integrate survivor</w:t>
            </w:r>
            <w:r w:rsidRPr="2277E737">
              <w:rPr>
                <w:rFonts w:ascii="Cambria Math" w:eastAsiaTheme="minorEastAsia" w:hAnsi="Cambria Math" w:cs="Cambria Math"/>
                <w:sz w:val="20"/>
                <w:szCs w:val="20"/>
              </w:rPr>
              <w:t>‑</w:t>
            </w:r>
            <w:r w:rsidRPr="2277E737">
              <w:rPr>
                <w:rFonts w:asciiTheme="minorHAnsi" w:eastAsiaTheme="minorEastAsia" w:hAnsiTheme="minorHAnsi" w:cstheme="minorBidi"/>
                <w:sz w:val="20"/>
                <w:szCs w:val="20"/>
              </w:rPr>
              <w:t>centered, evidence</w:t>
            </w:r>
            <w:r w:rsidRPr="2277E737">
              <w:rPr>
                <w:rFonts w:ascii="Cambria Math" w:eastAsiaTheme="minorEastAsia" w:hAnsi="Cambria Math" w:cs="Cambria Math"/>
                <w:sz w:val="20"/>
                <w:szCs w:val="20"/>
              </w:rPr>
              <w:t>‑</w:t>
            </w:r>
            <w:r w:rsidRPr="2277E737">
              <w:rPr>
                <w:rFonts w:asciiTheme="minorHAnsi" w:eastAsiaTheme="minorEastAsia" w:hAnsiTheme="minorHAnsi" w:cstheme="minorBidi"/>
                <w:sz w:val="20"/>
                <w:szCs w:val="20"/>
              </w:rPr>
              <w:t xml:space="preserve">based unit content on the prevention and response to violence against women and domestic violence across multiple disciplines. Inserting </w:t>
            </w:r>
            <w:r w:rsidRPr="2277E737">
              <w:rPr>
                <w:rFonts w:asciiTheme="minorHAnsi" w:eastAsiaTheme="minorEastAsia" w:hAnsiTheme="minorHAnsi" w:cstheme="minorBidi"/>
                <w:sz w:val="20"/>
                <w:szCs w:val="20"/>
              </w:rPr>
              <w:lastRenderedPageBreak/>
              <w:t>such modules/content unit into university curricula will strengthen the role of higher education institutions in preparing future professionals to effectively identify and respond to cases of violence against women and domestic violence.</w:t>
            </w:r>
          </w:p>
          <w:p w14:paraId="54824220" w14:textId="77777777" w:rsidR="00527F8D" w:rsidRDefault="00532A0A" w:rsidP="00C5302A">
            <w:pPr>
              <w:spacing w:before="120" w:after="0" w:line="240" w:lineRule="auto"/>
              <w:rPr>
                <w:rFonts w:cstheme="minorHAnsi"/>
                <w:b/>
                <w:bCs/>
                <w:sz w:val="20"/>
                <w:szCs w:val="20"/>
              </w:rPr>
            </w:pPr>
            <w:r w:rsidRPr="0085479F">
              <w:rPr>
                <w:rFonts w:cstheme="minorHAnsi"/>
                <w:b/>
                <w:bCs/>
                <w:sz w:val="20"/>
                <w:szCs w:val="20"/>
              </w:rPr>
              <w:t xml:space="preserve">Description of Responsibilities </w:t>
            </w:r>
            <w:r w:rsidR="00CA5EB1" w:rsidRPr="0085479F">
              <w:rPr>
                <w:rFonts w:cstheme="minorHAnsi"/>
                <w:b/>
                <w:bCs/>
                <w:sz w:val="20"/>
                <w:szCs w:val="20"/>
              </w:rPr>
              <w:t>/</w:t>
            </w:r>
            <w:r w:rsidR="002D608C" w:rsidRPr="0085479F">
              <w:rPr>
                <w:rFonts w:cstheme="minorHAnsi"/>
                <w:b/>
                <w:bCs/>
                <w:sz w:val="20"/>
                <w:szCs w:val="20"/>
              </w:rPr>
              <w:t xml:space="preserve">Scope of </w:t>
            </w:r>
            <w:r w:rsidR="00CA5EB1" w:rsidRPr="0085479F">
              <w:rPr>
                <w:rFonts w:cstheme="minorHAnsi"/>
                <w:b/>
                <w:bCs/>
                <w:sz w:val="20"/>
                <w:szCs w:val="20"/>
              </w:rPr>
              <w:t>W</w:t>
            </w:r>
            <w:r w:rsidR="002D608C" w:rsidRPr="0085479F">
              <w:rPr>
                <w:rFonts w:cstheme="minorHAnsi"/>
                <w:b/>
                <w:bCs/>
                <w:sz w:val="20"/>
                <w:szCs w:val="20"/>
              </w:rPr>
              <w:t>ork</w:t>
            </w:r>
          </w:p>
          <w:p w14:paraId="681DF9D6" w14:textId="77777777" w:rsidR="00215655" w:rsidRPr="00215655" w:rsidRDefault="00215655" w:rsidP="00215655">
            <w:pPr>
              <w:spacing w:before="120" w:after="0" w:line="240" w:lineRule="auto"/>
              <w:jc w:val="both"/>
              <w:rPr>
                <w:rFonts w:cstheme="minorHAnsi"/>
                <w:sz w:val="20"/>
                <w:szCs w:val="20"/>
              </w:rPr>
            </w:pPr>
            <w:r w:rsidRPr="00215655">
              <w:rPr>
                <w:rFonts w:cstheme="minorHAnsi"/>
                <w:sz w:val="20"/>
                <w:szCs w:val="20"/>
              </w:rPr>
              <w:t>In this context, UNICEF seeks a national consultant to provide pedagogical expertise for integrating/updating disciplines and learning units on the prevention and response to violence against women and domestic violence into university curriculum plans, ensuring alignment with international standards, national legislation, child rights principles, gender equality frameworks, and the commitments under the Istanbul Convention.</w:t>
            </w:r>
          </w:p>
          <w:p w14:paraId="61066BBE" w14:textId="77105CA8" w:rsidR="00215655" w:rsidRPr="00215655" w:rsidRDefault="00215655" w:rsidP="00215655">
            <w:pPr>
              <w:spacing w:before="120" w:after="0" w:line="240" w:lineRule="auto"/>
              <w:jc w:val="both"/>
              <w:rPr>
                <w:rFonts w:cstheme="minorHAnsi"/>
                <w:sz w:val="20"/>
                <w:szCs w:val="20"/>
              </w:rPr>
            </w:pPr>
            <w:r w:rsidRPr="00215655">
              <w:rPr>
                <w:rFonts w:cstheme="minorHAnsi"/>
                <w:sz w:val="20"/>
                <w:szCs w:val="20"/>
              </w:rPr>
              <w:t xml:space="preserve">It shall be noted that the implementation of the tasks will require close collaboration with </w:t>
            </w:r>
            <w:r>
              <w:rPr>
                <w:rFonts w:cstheme="minorHAnsi"/>
                <w:sz w:val="20"/>
                <w:szCs w:val="20"/>
              </w:rPr>
              <w:t>three</w:t>
            </w:r>
            <w:r w:rsidRPr="00215655">
              <w:rPr>
                <w:rFonts w:cstheme="minorHAnsi"/>
                <w:sz w:val="20"/>
                <w:szCs w:val="20"/>
              </w:rPr>
              <w:t xml:space="preserve"> other National Consultants, who will provide complementary legal and social expertise.</w:t>
            </w:r>
          </w:p>
          <w:p w14:paraId="4E605288" w14:textId="77777777" w:rsidR="00215655" w:rsidRPr="00215655" w:rsidRDefault="00215655" w:rsidP="00215655">
            <w:pPr>
              <w:spacing w:before="120" w:after="0" w:line="240" w:lineRule="auto"/>
              <w:jc w:val="both"/>
              <w:rPr>
                <w:rFonts w:cstheme="minorHAnsi"/>
                <w:sz w:val="20"/>
                <w:szCs w:val="20"/>
              </w:rPr>
            </w:pPr>
            <w:r w:rsidRPr="00215655">
              <w:rPr>
                <w:rFonts w:cstheme="minorHAnsi"/>
                <w:sz w:val="20"/>
                <w:szCs w:val="20"/>
              </w:rPr>
              <w:t>The selected consultant will be responsible for ensuring the successful completion of the following tasks:</w:t>
            </w:r>
          </w:p>
          <w:p w14:paraId="604B0492" w14:textId="77777777" w:rsidR="00215655" w:rsidRPr="00215655" w:rsidRDefault="00215655" w:rsidP="00215655">
            <w:pPr>
              <w:numPr>
                <w:ilvl w:val="0"/>
                <w:numId w:val="40"/>
              </w:numPr>
              <w:spacing w:before="120" w:after="0" w:line="240" w:lineRule="auto"/>
              <w:jc w:val="both"/>
              <w:rPr>
                <w:rFonts w:cstheme="minorHAnsi"/>
                <w:sz w:val="20"/>
                <w:szCs w:val="20"/>
              </w:rPr>
            </w:pPr>
            <w:r w:rsidRPr="00215655">
              <w:rPr>
                <w:rFonts w:cstheme="minorHAnsi"/>
                <w:b/>
                <w:bCs/>
                <w:sz w:val="20"/>
                <w:szCs w:val="20"/>
              </w:rPr>
              <w:t>Assess</w:t>
            </w:r>
            <w:r w:rsidRPr="00215655">
              <w:rPr>
                <w:rFonts w:cstheme="minorHAnsi"/>
                <w:sz w:val="20"/>
                <w:szCs w:val="20"/>
              </w:rPr>
              <w:t xml:space="preserve"> the current university disciplines, courses, and learning units that address prevention and response to violence against women and domestic violence, with a particular focus on pedagogical and teacher-training programmes, and provide practical, evidence-based recommendations for strengthening their content and delivery. </w:t>
            </w:r>
          </w:p>
          <w:p w14:paraId="38FB34B9" w14:textId="77777777" w:rsidR="00215655" w:rsidRPr="00215655" w:rsidRDefault="00215655" w:rsidP="00215655">
            <w:pPr>
              <w:numPr>
                <w:ilvl w:val="0"/>
                <w:numId w:val="40"/>
              </w:numPr>
              <w:spacing w:before="120" w:after="0" w:line="240" w:lineRule="auto"/>
              <w:jc w:val="both"/>
              <w:rPr>
                <w:rFonts w:cstheme="minorHAnsi"/>
                <w:sz w:val="20"/>
                <w:szCs w:val="20"/>
              </w:rPr>
            </w:pPr>
            <w:r w:rsidRPr="00215655">
              <w:rPr>
                <w:rFonts w:cstheme="minorHAnsi"/>
                <w:b/>
                <w:bCs/>
                <w:sz w:val="20"/>
                <w:szCs w:val="20"/>
              </w:rPr>
              <w:t>Develop and/or revise</w:t>
            </w:r>
            <w:r w:rsidRPr="00215655">
              <w:rPr>
                <w:rFonts w:cstheme="minorHAnsi"/>
                <w:sz w:val="20"/>
                <w:szCs w:val="20"/>
              </w:rPr>
              <w:t xml:space="preserve"> curricula, modules, and learning units on prevention and response to violence against women and domestic violence for higher education institutions, particularly within pedagogical sciences, teacher education, educational psychology, parental education, education for society, and related disciplines, ensuring alignment with international standards, national legislation, and contemporary educational methodologies. </w:t>
            </w:r>
          </w:p>
          <w:p w14:paraId="18227553" w14:textId="77777777" w:rsidR="00215655" w:rsidRPr="00215655" w:rsidRDefault="00215655" w:rsidP="00215655">
            <w:pPr>
              <w:numPr>
                <w:ilvl w:val="0"/>
                <w:numId w:val="40"/>
              </w:numPr>
              <w:spacing w:before="120" w:after="0" w:line="240" w:lineRule="auto"/>
              <w:jc w:val="both"/>
              <w:rPr>
                <w:rFonts w:cstheme="minorHAnsi"/>
                <w:sz w:val="20"/>
                <w:szCs w:val="20"/>
              </w:rPr>
            </w:pPr>
            <w:r w:rsidRPr="00215655">
              <w:rPr>
                <w:rFonts w:cstheme="minorHAnsi"/>
                <w:b/>
                <w:bCs/>
                <w:sz w:val="20"/>
                <w:szCs w:val="20"/>
              </w:rPr>
              <w:t>Provide methodological expertise</w:t>
            </w:r>
            <w:r w:rsidRPr="00215655">
              <w:rPr>
                <w:rFonts w:cstheme="minorHAnsi"/>
                <w:sz w:val="20"/>
                <w:szCs w:val="20"/>
              </w:rPr>
              <w:t xml:space="preserve"> on integrating survivor-</w:t>
            </w:r>
            <w:proofErr w:type="spellStart"/>
            <w:r w:rsidRPr="00215655">
              <w:rPr>
                <w:rFonts w:cstheme="minorHAnsi"/>
                <w:sz w:val="20"/>
                <w:szCs w:val="20"/>
              </w:rPr>
              <w:t>centred</w:t>
            </w:r>
            <w:proofErr w:type="spellEnd"/>
            <w:r w:rsidRPr="00215655">
              <w:rPr>
                <w:rFonts w:cstheme="minorHAnsi"/>
                <w:sz w:val="20"/>
                <w:szCs w:val="20"/>
              </w:rPr>
              <w:t xml:space="preserve">, gender-responsive, and rights-based approaches into teaching and learning processes, including recommendations on learning outcomes, teaching methodologies, assessment methods, and practical application. </w:t>
            </w:r>
          </w:p>
          <w:p w14:paraId="7CFBBC01" w14:textId="77777777" w:rsidR="00215655" w:rsidRPr="00215655" w:rsidRDefault="00215655" w:rsidP="00215655">
            <w:pPr>
              <w:numPr>
                <w:ilvl w:val="0"/>
                <w:numId w:val="40"/>
              </w:numPr>
              <w:spacing w:before="120" w:after="0" w:line="240" w:lineRule="auto"/>
              <w:jc w:val="both"/>
              <w:rPr>
                <w:rFonts w:cstheme="minorHAnsi"/>
                <w:sz w:val="20"/>
                <w:szCs w:val="20"/>
              </w:rPr>
            </w:pPr>
            <w:r w:rsidRPr="00215655">
              <w:rPr>
                <w:rFonts w:cstheme="minorHAnsi"/>
                <w:b/>
                <w:bCs/>
                <w:sz w:val="20"/>
                <w:szCs w:val="20"/>
              </w:rPr>
              <w:t>Facilitate consultations</w:t>
            </w:r>
            <w:r w:rsidRPr="00215655">
              <w:rPr>
                <w:rFonts w:cstheme="minorHAnsi"/>
                <w:sz w:val="20"/>
                <w:szCs w:val="20"/>
              </w:rPr>
              <w:t xml:space="preserve"> with key stakeholders, including representatives of higher education institutions, teacher-training faculties, curriculum developers, education authorities, and development partners to validate findings, review proposed curriculum revisions, and incorporate feedback into the final products. </w:t>
            </w:r>
          </w:p>
          <w:p w14:paraId="60685DCF" w14:textId="77777777" w:rsidR="00215655" w:rsidRPr="00215655" w:rsidRDefault="00215655" w:rsidP="00215655">
            <w:pPr>
              <w:numPr>
                <w:ilvl w:val="0"/>
                <w:numId w:val="40"/>
              </w:numPr>
              <w:spacing w:before="120" w:after="0" w:line="240" w:lineRule="auto"/>
              <w:jc w:val="both"/>
              <w:rPr>
                <w:rFonts w:cstheme="minorHAnsi"/>
                <w:sz w:val="20"/>
                <w:szCs w:val="20"/>
              </w:rPr>
            </w:pPr>
            <w:r w:rsidRPr="00215655">
              <w:rPr>
                <w:rFonts w:cstheme="minorHAnsi"/>
                <w:b/>
                <w:bCs/>
                <w:sz w:val="20"/>
                <w:szCs w:val="20"/>
              </w:rPr>
              <w:t>Contribute to the development and finalization</w:t>
            </w:r>
            <w:r w:rsidRPr="00215655">
              <w:rPr>
                <w:rFonts w:cstheme="minorHAnsi"/>
                <w:sz w:val="20"/>
                <w:szCs w:val="20"/>
              </w:rPr>
              <w:t xml:space="preserve"> of updated and/or new curricula, learning units, methodological guidelines, and supporting teaching materials in a clear, structured, and user-friendly format suitable for institutional adoption and implementation. </w:t>
            </w:r>
          </w:p>
          <w:p w14:paraId="1EE3BA53" w14:textId="77777777" w:rsidR="00215655" w:rsidRPr="00215655" w:rsidRDefault="00215655" w:rsidP="00215655">
            <w:pPr>
              <w:numPr>
                <w:ilvl w:val="0"/>
                <w:numId w:val="40"/>
              </w:numPr>
              <w:spacing w:before="120" w:after="0" w:line="240" w:lineRule="auto"/>
              <w:jc w:val="both"/>
              <w:rPr>
                <w:rFonts w:cstheme="minorHAnsi"/>
                <w:sz w:val="20"/>
                <w:szCs w:val="20"/>
              </w:rPr>
            </w:pPr>
            <w:r w:rsidRPr="00215655">
              <w:rPr>
                <w:rFonts w:cstheme="minorHAnsi"/>
                <w:b/>
                <w:bCs/>
                <w:sz w:val="20"/>
                <w:szCs w:val="20"/>
              </w:rPr>
              <w:t>Deliver a Training of Trainers (TOT) session</w:t>
            </w:r>
            <w:r w:rsidRPr="00215655">
              <w:rPr>
                <w:rFonts w:cstheme="minorHAnsi"/>
                <w:sz w:val="20"/>
                <w:szCs w:val="20"/>
              </w:rPr>
              <w:t xml:space="preserve"> for up to 30 representatives from 15 universities, aimed at strengthening their capacity to implement the revised curricula and learning units. The training will focus on participatory teaching methods, integration of violence prevention concepts into educational programmes, and effective facilitation techniques. Pre- and post-training questionnaires assessing participants’ knowledge and competencies will be developed and administered. </w:t>
            </w:r>
          </w:p>
          <w:p w14:paraId="216FB9C0" w14:textId="77777777" w:rsidR="00215655" w:rsidRPr="00215655" w:rsidRDefault="00215655" w:rsidP="00215655">
            <w:pPr>
              <w:numPr>
                <w:ilvl w:val="0"/>
                <w:numId w:val="40"/>
              </w:numPr>
              <w:spacing w:before="120" w:after="0" w:line="240" w:lineRule="auto"/>
              <w:jc w:val="both"/>
              <w:rPr>
                <w:rFonts w:cstheme="minorHAnsi"/>
                <w:sz w:val="20"/>
                <w:szCs w:val="20"/>
              </w:rPr>
            </w:pPr>
            <w:r w:rsidRPr="00215655">
              <w:rPr>
                <w:rFonts w:cstheme="minorHAnsi"/>
                <w:b/>
                <w:bCs/>
                <w:sz w:val="20"/>
                <w:szCs w:val="20"/>
              </w:rPr>
              <w:t>Contribute to the preparation of the Final Report</w:t>
            </w:r>
            <w:r w:rsidRPr="00215655">
              <w:rPr>
                <w:rFonts w:cstheme="minorHAnsi"/>
                <w:sz w:val="20"/>
                <w:szCs w:val="20"/>
              </w:rPr>
              <w:t xml:space="preserve"> on the assignment, documenting key findings, lessons learned, challenges encountered, and recommendations for future curriculum development and capacity-building initiatives.</w:t>
            </w:r>
          </w:p>
          <w:p w14:paraId="0E4FFC91" w14:textId="77777777" w:rsidR="00F0295E" w:rsidRDefault="00F0295E" w:rsidP="009266EE">
            <w:pPr>
              <w:spacing w:before="120" w:after="120" w:line="240" w:lineRule="auto"/>
              <w:jc w:val="both"/>
              <w:rPr>
                <w:rFonts w:ascii="Calibri" w:eastAsia="Calibri" w:hAnsi="Calibri" w:cs="Calibri"/>
                <w:color w:val="000000" w:themeColor="text1"/>
                <w:sz w:val="20"/>
                <w:szCs w:val="20"/>
              </w:rPr>
            </w:pPr>
            <w:r>
              <w:rPr>
                <w:rFonts w:ascii="Calibri" w:eastAsia="Calibri" w:hAnsi="Calibri" w:cs="Calibri"/>
                <w:color w:val="000000" w:themeColor="text1"/>
                <w:sz w:val="20"/>
                <w:szCs w:val="20"/>
              </w:rPr>
              <w:t>Deliverables</w:t>
            </w:r>
          </w:p>
          <w:p w14:paraId="5EBD4FF9" w14:textId="18123A37" w:rsidR="00C166DB" w:rsidRDefault="7E5C1334" w:rsidP="009266EE">
            <w:pPr>
              <w:spacing w:before="120" w:after="120" w:line="240" w:lineRule="auto"/>
              <w:jc w:val="both"/>
              <w:rPr>
                <w:rFonts w:ascii="Calibri" w:eastAsia="Calibri" w:hAnsi="Calibri" w:cs="Calibri"/>
                <w:color w:val="000000" w:themeColor="text1"/>
                <w:sz w:val="20"/>
                <w:szCs w:val="20"/>
              </w:rPr>
            </w:pPr>
            <w:r w:rsidRPr="3FBAFA64">
              <w:rPr>
                <w:rFonts w:ascii="Calibri" w:eastAsia="Calibri" w:hAnsi="Calibri" w:cs="Calibri"/>
                <w:color w:val="000000" w:themeColor="text1"/>
                <w:sz w:val="20"/>
                <w:szCs w:val="20"/>
              </w:rPr>
              <w:t xml:space="preserve">The National Consultant with </w:t>
            </w:r>
            <w:r w:rsidR="00482FC3">
              <w:rPr>
                <w:rFonts w:ascii="Calibri" w:eastAsia="Calibri" w:hAnsi="Calibri" w:cs="Calibri"/>
                <w:color w:val="000000" w:themeColor="text1"/>
                <w:sz w:val="20"/>
                <w:szCs w:val="20"/>
              </w:rPr>
              <w:t>social</w:t>
            </w:r>
            <w:r w:rsidRPr="3FBAFA64">
              <w:rPr>
                <w:rFonts w:ascii="Calibri" w:eastAsia="Calibri" w:hAnsi="Calibri" w:cs="Calibri"/>
                <w:color w:val="000000" w:themeColor="text1"/>
                <w:sz w:val="20"/>
                <w:szCs w:val="20"/>
              </w:rPr>
              <w:t xml:space="preserve"> expertise will provide overall coordination and leadership throughout the process and will be responsible for consolidating and submitting the deliverables resulting from collaborative efforts with the National Consultants providing legal and medical expertise.</w:t>
            </w:r>
          </w:p>
          <w:tbl>
            <w:tblPr>
              <w:tblStyle w:val="TableGrid1"/>
              <w:tblW w:w="0" w:type="auto"/>
              <w:tblLook w:val="04A0" w:firstRow="1" w:lastRow="0" w:firstColumn="1" w:lastColumn="0" w:noHBand="0" w:noVBand="1"/>
            </w:tblPr>
            <w:tblGrid>
              <w:gridCol w:w="5089"/>
              <w:gridCol w:w="3231"/>
              <w:gridCol w:w="2224"/>
            </w:tblGrid>
            <w:tr w:rsidR="00A73B5E" w:rsidRPr="00CA5EB1" w14:paraId="37CB24E3" w14:textId="77777777" w:rsidTr="009F6354">
              <w:tc>
                <w:tcPr>
                  <w:tcW w:w="5089" w:type="dxa"/>
                  <w:shd w:val="clear" w:color="auto" w:fill="FFFFFF" w:themeFill="background1"/>
                  <w:vAlign w:val="center"/>
                </w:tcPr>
                <w:p w14:paraId="00E2CFF9" w14:textId="77777777" w:rsidR="00A73B5E" w:rsidRPr="00CA5EB1" w:rsidRDefault="00A73B5E" w:rsidP="00A73B5E">
                  <w:pPr>
                    <w:jc w:val="center"/>
                    <w:rPr>
                      <w:b/>
                      <w:bCs/>
                      <w:sz w:val="20"/>
                      <w:szCs w:val="20"/>
                    </w:rPr>
                  </w:pPr>
                  <w:r w:rsidRPr="00CA5EB1">
                    <w:rPr>
                      <w:b/>
                      <w:bCs/>
                      <w:sz w:val="20"/>
                      <w:szCs w:val="20"/>
                    </w:rPr>
                    <w:t>Deliverable</w:t>
                  </w:r>
                  <w:r>
                    <w:rPr>
                      <w:b/>
                      <w:bCs/>
                      <w:sz w:val="20"/>
                      <w:szCs w:val="20"/>
                    </w:rPr>
                    <w:t>s</w:t>
                  </w:r>
                </w:p>
              </w:tc>
              <w:tc>
                <w:tcPr>
                  <w:tcW w:w="3231" w:type="dxa"/>
                  <w:shd w:val="clear" w:color="auto" w:fill="FFFFFF" w:themeFill="background1"/>
                  <w:vAlign w:val="center"/>
                </w:tcPr>
                <w:p w14:paraId="185135A9" w14:textId="77777777" w:rsidR="00A73B5E" w:rsidRPr="00CA5EB1" w:rsidRDefault="00A73B5E" w:rsidP="00A73B5E">
                  <w:pPr>
                    <w:jc w:val="center"/>
                    <w:rPr>
                      <w:b/>
                      <w:bCs/>
                      <w:sz w:val="20"/>
                      <w:szCs w:val="20"/>
                    </w:rPr>
                  </w:pPr>
                  <w:r w:rsidRPr="00CA5EB1">
                    <w:rPr>
                      <w:b/>
                      <w:bCs/>
                      <w:sz w:val="20"/>
                      <w:szCs w:val="20"/>
                    </w:rPr>
                    <w:t>Expected completion time (</w:t>
                  </w:r>
                  <w:r>
                    <w:rPr>
                      <w:b/>
                      <w:bCs/>
                      <w:sz w:val="20"/>
                      <w:szCs w:val="20"/>
                    </w:rPr>
                    <w:t xml:space="preserve">due </w:t>
                  </w:r>
                  <w:r w:rsidRPr="00CA5EB1">
                    <w:rPr>
                      <w:b/>
                      <w:bCs/>
                      <w:sz w:val="20"/>
                      <w:szCs w:val="20"/>
                    </w:rPr>
                    <w:t>day)</w:t>
                  </w:r>
                </w:p>
              </w:tc>
              <w:tc>
                <w:tcPr>
                  <w:tcW w:w="2224" w:type="dxa"/>
                  <w:shd w:val="clear" w:color="auto" w:fill="FFFFFF" w:themeFill="background1"/>
                  <w:vAlign w:val="center"/>
                </w:tcPr>
                <w:p w14:paraId="7E8462B1" w14:textId="77777777" w:rsidR="00A73B5E" w:rsidRPr="00CA5EB1" w:rsidRDefault="00A73B5E" w:rsidP="00A73B5E">
                  <w:pPr>
                    <w:jc w:val="center"/>
                    <w:rPr>
                      <w:b/>
                      <w:bCs/>
                      <w:sz w:val="20"/>
                      <w:szCs w:val="20"/>
                    </w:rPr>
                  </w:pPr>
                  <w:r w:rsidRPr="00CA5EB1">
                    <w:rPr>
                      <w:b/>
                      <w:bCs/>
                      <w:sz w:val="20"/>
                      <w:szCs w:val="20"/>
                    </w:rPr>
                    <w:t>Payment Schedule</w:t>
                  </w:r>
                  <w:r>
                    <w:rPr>
                      <w:b/>
                      <w:bCs/>
                      <w:sz w:val="20"/>
                      <w:szCs w:val="20"/>
                    </w:rPr>
                    <w:t xml:space="preserve"> (optional)</w:t>
                  </w:r>
                </w:p>
              </w:tc>
            </w:tr>
            <w:tr w:rsidR="00A73B5E" w14:paraId="15451E34" w14:textId="77777777" w:rsidTr="009F6354">
              <w:tc>
                <w:tcPr>
                  <w:tcW w:w="5089" w:type="dxa"/>
                  <w:shd w:val="clear" w:color="auto" w:fill="FFFFFF" w:themeFill="background1"/>
                </w:tcPr>
                <w:p w14:paraId="0752EF03" w14:textId="0F76129B" w:rsidR="00A73B5E" w:rsidRPr="00CA5EB1" w:rsidRDefault="00A73B5E" w:rsidP="00A73B5E">
                  <w:pPr>
                    <w:spacing w:before="120" w:after="120"/>
                    <w:rPr>
                      <w:rFonts w:ascii="Calibri" w:eastAsia="Calibri" w:hAnsi="Calibri" w:cs="Calibri"/>
                      <w:sz w:val="20"/>
                      <w:szCs w:val="20"/>
                    </w:rPr>
                  </w:pPr>
                  <w:r w:rsidRPr="27CBDD67">
                    <w:rPr>
                      <w:b/>
                      <w:bCs/>
                      <w:sz w:val="20"/>
                      <w:szCs w:val="20"/>
                    </w:rPr>
                    <w:t>1.</w:t>
                  </w:r>
                  <w:r w:rsidRPr="27CBDD67">
                    <w:rPr>
                      <w:sz w:val="20"/>
                      <w:szCs w:val="20"/>
                    </w:rPr>
                    <w:t xml:space="preserve"> </w:t>
                  </w:r>
                  <w:r w:rsidRPr="008417EF">
                    <w:rPr>
                      <w:b/>
                      <w:bCs/>
                      <w:sz w:val="20"/>
                      <w:szCs w:val="20"/>
                    </w:rPr>
                    <w:t>First draft of the</w:t>
                  </w:r>
                  <w:r>
                    <w:rPr>
                      <w:sz w:val="20"/>
                      <w:szCs w:val="20"/>
                    </w:rPr>
                    <w:t xml:space="preserve"> </w:t>
                  </w:r>
                  <w:r w:rsidRPr="27CBDD67">
                    <w:rPr>
                      <w:b/>
                      <w:bCs/>
                      <w:sz w:val="20"/>
                      <w:szCs w:val="20"/>
                    </w:rPr>
                    <w:t>written</w:t>
                  </w:r>
                  <w:r>
                    <w:rPr>
                      <w:b/>
                      <w:bCs/>
                      <w:sz w:val="20"/>
                      <w:szCs w:val="20"/>
                    </w:rPr>
                    <w:t xml:space="preserve"> </w:t>
                  </w:r>
                  <w:r w:rsidRPr="006D6670">
                    <w:rPr>
                      <w:b/>
                      <w:bCs/>
                      <w:sz w:val="20"/>
                      <w:szCs w:val="20"/>
                    </w:rPr>
                    <w:t xml:space="preserve">Analysis Report on </w:t>
                  </w:r>
                  <w:r>
                    <w:rPr>
                      <w:b/>
                      <w:bCs/>
                      <w:sz w:val="20"/>
                      <w:szCs w:val="20"/>
                    </w:rPr>
                    <w:t xml:space="preserve">the current university </w:t>
                  </w:r>
                  <w:r w:rsidRPr="006D6670">
                    <w:rPr>
                      <w:b/>
                      <w:bCs/>
                      <w:sz w:val="20"/>
                      <w:szCs w:val="20"/>
                    </w:rPr>
                    <w:t>Study Programs and Curricula</w:t>
                  </w:r>
                  <w:r>
                    <w:rPr>
                      <w:b/>
                      <w:bCs/>
                      <w:sz w:val="20"/>
                      <w:szCs w:val="20"/>
                    </w:rPr>
                    <w:t xml:space="preserve"> </w:t>
                  </w:r>
                  <w:r w:rsidRPr="27CBDD67">
                    <w:rPr>
                      <w:sz w:val="20"/>
                      <w:szCs w:val="20"/>
                    </w:rPr>
                    <w:t xml:space="preserve">on prevention and response to violence against women and domestic violence </w:t>
                  </w:r>
                  <w:r w:rsidRPr="00CC722F">
                    <w:rPr>
                      <w:sz w:val="20"/>
                      <w:szCs w:val="20"/>
                    </w:rPr>
                    <w:t xml:space="preserve">submitted </w:t>
                  </w:r>
                  <w:r>
                    <w:rPr>
                      <w:sz w:val="20"/>
                      <w:szCs w:val="20"/>
                    </w:rPr>
                    <w:t xml:space="preserve">for </w:t>
                  </w:r>
                  <w:r w:rsidRPr="00CC722F">
                    <w:rPr>
                      <w:sz w:val="20"/>
                      <w:szCs w:val="20"/>
                    </w:rPr>
                    <w:t>feedback</w:t>
                  </w:r>
                  <w:r w:rsidR="00F0295E">
                    <w:rPr>
                      <w:sz w:val="20"/>
                      <w:szCs w:val="20"/>
                    </w:rPr>
                    <w:t>.</w:t>
                  </w:r>
                </w:p>
              </w:tc>
              <w:tc>
                <w:tcPr>
                  <w:tcW w:w="3231" w:type="dxa"/>
                  <w:shd w:val="clear" w:color="auto" w:fill="FFFFFF" w:themeFill="background1"/>
                  <w:vAlign w:val="center"/>
                </w:tcPr>
                <w:p w14:paraId="13A7F1B3" w14:textId="77777777" w:rsidR="00A73B5E" w:rsidRDefault="00A73B5E" w:rsidP="00A73B5E">
                  <w:pPr>
                    <w:jc w:val="center"/>
                    <w:rPr>
                      <w:sz w:val="20"/>
                      <w:szCs w:val="20"/>
                    </w:rPr>
                  </w:pPr>
                  <w:r w:rsidRPr="27CBDD67">
                    <w:rPr>
                      <w:sz w:val="20"/>
                      <w:szCs w:val="20"/>
                    </w:rPr>
                    <w:t>By J</w:t>
                  </w:r>
                  <w:r>
                    <w:rPr>
                      <w:sz w:val="20"/>
                      <w:szCs w:val="20"/>
                    </w:rPr>
                    <w:t>uly</w:t>
                  </w:r>
                  <w:r w:rsidRPr="27CBDD67">
                    <w:rPr>
                      <w:sz w:val="20"/>
                      <w:szCs w:val="20"/>
                    </w:rPr>
                    <w:t xml:space="preserve"> 1</w:t>
                  </w:r>
                  <w:r>
                    <w:rPr>
                      <w:sz w:val="20"/>
                      <w:szCs w:val="20"/>
                    </w:rPr>
                    <w:t>5</w:t>
                  </w:r>
                  <w:r w:rsidRPr="27CBDD67">
                    <w:rPr>
                      <w:sz w:val="20"/>
                      <w:szCs w:val="20"/>
                    </w:rPr>
                    <w:t>,2026</w:t>
                  </w:r>
                </w:p>
              </w:tc>
              <w:tc>
                <w:tcPr>
                  <w:tcW w:w="2224" w:type="dxa"/>
                  <w:vMerge w:val="restart"/>
                  <w:shd w:val="clear" w:color="auto" w:fill="FFFFFF" w:themeFill="background1"/>
                  <w:vAlign w:val="center"/>
                </w:tcPr>
                <w:p w14:paraId="2CF02EEE" w14:textId="110FC6E8" w:rsidR="00A73B5E" w:rsidRDefault="00A73B5E" w:rsidP="00A73B5E">
                  <w:pPr>
                    <w:jc w:val="center"/>
                    <w:rPr>
                      <w:sz w:val="20"/>
                      <w:szCs w:val="20"/>
                    </w:rPr>
                  </w:pPr>
                  <w:r w:rsidRPr="741C5D6B">
                    <w:rPr>
                      <w:sz w:val="20"/>
                      <w:szCs w:val="20"/>
                    </w:rPr>
                    <w:t>1</w:t>
                  </w:r>
                  <w:r w:rsidRPr="741C5D6B">
                    <w:rPr>
                      <w:sz w:val="20"/>
                      <w:szCs w:val="20"/>
                      <w:vertAlign w:val="superscript"/>
                    </w:rPr>
                    <w:t>st</w:t>
                  </w:r>
                  <w:r w:rsidRPr="741C5D6B">
                    <w:rPr>
                      <w:sz w:val="20"/>
                      <w:szCs w:val="20"/>
                    </w:rPr>
                    <w:t xml:space="preserve"> payment (</w:t>
                  </w:r>
                  <w:r w:rsidR="002975A0">
                    <w:rPr>
                      <w:sz w:val="20"/>
                      <w:szCs w:val="20"/>
                    </w:rPr>
                    <w:t>40</w:t>
                  </w:r>
                  <w:r w:rsidRPr="741C5D6B">
                    <w:rPr>
                      <w:sz w:val="20"/>
                      <w:szCs w:val="20"/>
                    </w:rPr>
                    <w:t>%)</w:t>
                  </w:r>
                  <w:r>
                    <w:rPr>
                      <w:sz w:val="20"/>
                      <w:szCs w:val="20"/>
                    </w:rPr>
                    <w:t xml:space="preserve"> - </w:t>
                  </w:r>
                  <w:r w:rsidRPr="00B264B6">
                    <w:rPr>
                      <w:sz w:val="20"/>
                      <w:szCs w:val="20"/>
                    </w:rPr>
                    <w:t xml:space="preserve">upon satisfactory submission of deliverables </w:t>
                  </w:r>
                  <w:r>
                    <w:rPr>
                      <w:sz w:val="20"/>
                      <w:szCs w:val="20"/>
                    </w:rPr>
                    <w:t>1</w:t>
                  </w:r>
                  <w:r w:rsidRPr="00B264B6">
                    <w:rPr>
                      <w:sz w:val="20"/>
                      <w:szCs w:val="20"/>
                    </w:rPr>
                    <w:t xml:space="preserve"> –</w:t>
                  </w:r>
                  <w:r>
                    <w:rPr>
                      <w:sz w:val="20"/>
                      <w:szCs w:val="20"/>
                    </w:rPr>
                    <w:t xml:space="preserve"> </w:t>
                  </w:r>
                  <w:r w:rsidRPr="00B264B6">
                    <w:rPr>
                      <w:sz w:val="20"/>
                      <w:szCs w:val="20"/>
                    </w:rPr>
                    <w:t>3</w:t>
                  </w:r>
                </w:p>
              </w:tc>
            </w:tr>
            <w:tr w:rsidR="00A73B5E" w:rsidRPr="741C5D6B" w14:paraId="4AD26730" w14:textId="77777777" w:rsidTr="009F6354">
              <w:tc>
                <w:tcPr>
                  <w:tcW w:w="5089" w:type="dxa"/>
                  <w:shd w:val="clear" w:color="auto" w:fill="FFFFFF" w:themeFill="background1"/>
                </w:tcPr>
                <w:p w14:paraId="17A47E25" w14:textId="08A8292A" w:rsidR="00A73B5E" w:rsidRPr="27CBDD67" w:rsidRDefault="00A73B5E" w:rsidP="00A73B5E">
                  <w:pPr>
                    <w:spacing w:before="120" w:after="120"/>
                    <w:rPr>
                      <w:b/>
                      <w:bCs/>
                      <w:sz w:val="20"/>
                      <w:szCs w:val="20"/>
                    </w:rPr>
                  </w:pPr>
                  <w:r>
                    <w:rPr>
                      <w:b/>
                      <w:bCs/>
                      <w:sz w:val="20"/>
                      <w:szCs w:val="20"/>
                    </w:rPr>
                    <w:t xml:space="preserve">2. </w:t>
                  </w:r>
                  <w:r w:rsidRPr="00BC2DCF">
                    <w:rPr>
                      <w:b/>
                      <w:bCs/>
                      <w:sz w:val="20"/>
                      <w:szCs w:val="20"/>
                    </w:rPr>
                    <w:t xml:space="preserve">Participation in the </w:t>
                  </w:r>
                  <w:r>
                    <w:rPr>
                      <w:b/>
                      <w:bCs/>
                      <w:sz w:val="20"/>
                      <w:szCs w:val="20"/>
                    </w:rPr>
                    <w:t>consultation</w:t>
                  </w:r>
                  <w:r w:rsidRPr="00BC2DCF">
                    <w:rPr>
                      <w:b/>
                      <w:bCs/>
                      <w:sz w:val="20"/>
                      <w:szCs w:val="20"/>
                    </w:rPr>
                    <w:t xml:space="preserve"> </w:t>
                  </w:r>
                  <w:r>
                    <w:rPr>
                      <w:b/>
                      <w:bCs/>
                      <w:sz w:val="20"/>
                      <w:szCs w:val="20"/>
                    </w:rPr>
                    <w:t>meeting</w:t>
                  </w:r>
                  <w:r w:rsidRPr="00BC2DCF">
                    <w:rPr>
                      <w:b/>
                      <w:bCs/>
                      <w:sz w:val="20"/>
                      <w:szCs w:val="20"/>
                    </w:rPr>
                    <w:t xml:space="preserve"> </w:t>
                  </w:r>
                  <w:r>
                    <w:rPr>
                      <w:b/>
                      <w:bCs/>
                      <w:sz w:val="20"/>
                      <w:szCs w:val="20"/>
                    </w:rPr>
                    <w:t xml:space="preserve">with different stakeholders </w:t>
                  </w:r>
                  <w:r w:rsidRPr="00A45C58">
                    <w:rPr>
                      <w:sz w:val="20"/>
                      <w:szCs w:val="20"/>
                    </w:rPr>
                    <w:t xml:space="preserve">related to validation of the </w:t>
                  </w:r>
                  <w:r>
                    <w:rPr>
                      <w:sz w:val="20"/>
                      <w:szCs w:val="20"/>
                    </w:rPr>
                    <w:t xml:space="preserve">findings and recommendations from the </w:t>
                  </w:r>
                  <w:r w:rsidRPr="001C58B2">
                    <w:rPr>
                      <w:sz w:val="20"/>
                      <w:szCs w:val="20"/>
                    </w:rPr>
                    <w:t>written Analysis Report assessing</w:t>
                  </w:r>
                  <w:r w:rsidRPr="00AF0CB0">
                    <w:rPr>
                      <w:sz w:val="20"/>
                      <w:szCs w:val="20"/>
                    </w:rPr>
                    <w:t xml:space="preserve"> Study Programs and Curricula</w:t>
                  </w:r>
                  <w:r>
                    <w:rPr>
                      <w:sz w:val="20"/>
                      <w:szCs w:val="20"/>
                    </w:rPr>
                    <w:t>.</w:t>
                  </w:r>
                  <w:r>
                    <w:t xml:space="preserve"> </w:t>
                  </w:r>
                  <w:r w:rsidRPr="004640AF">
                    <w:rPr>
                      <w:sz w:val="20"/>
                      <w:szCs w:val="20"/>
                    </w:rPr>
                    <w:t>This will include PPT presentation</w:t>
                  </w:r>
                  <w:r>
                    <w:rPr>
                      <w:sz w:val="20"/>
                      <w:szCs w:val="20"/>
                    </w:rPr>
                    <w:t xml:space="preserve"> </w:t>
                  </w:r>
                  <w:r w:rsidRPr="00026BD2">
                    <w:rPr>
                      <w:sz w:val="20"/>
                      <w:szCs w:val="20"/>
                    </w:rPr>
                    <w:t xml:space="preserve">as well as co-facilitating the discussions and consultations together with </w:t>
                  </w:r>
                  <w:r w:rsidR="00215655">
                    <w:rPr>
                      <w:sz w:val="20"/>
                      <w:szCs w:val="20"/>
                    </w:rPr>
                    <w:t>other</w:t>
                  </w:r>
                  <w:r w:rsidRPr="00026BD2">
                    <w:rPr>
                      <w:sz w:val="20"/>
                      <w:szCs w:val="20"/>
                    </w:rPr>
                    <w:t xml:space="preserve"> National Consultants who will provide </w:t>
                  </w:r>
                  <w:r w:rsidR="00DE2CD3">
                    <w:rPr>
                      <w:sz w:val="20"/>
                      <w:szCs w:val="20"/>
                    </w:rPr>
                    <w:t>legal</w:t>
                  </w:r>
                  <w:r w:rsidRPr="00026BD2">
                    <w:rPr>
                      <w:sz w:val="20"/>
                      <w:szCs w:val="20"/>
                    </w:rPr>
                    <w:t xml:space="preserve"> and social expertise.</w:t>
                  </w:r>
                </w:p>
              </w:tc>
              <w:tc>
                <w:tcPr>
                  <w:tcW w:w="3231" w:type="dxa"/>
                  <w:shd w:val="clear" w:color="auto" w:fill="FFFFFF" w:themeFill="background1"/>
                  <w:vAlign w:val="center"/>
                </w:tcPr>
                <w:p w14:paraId="1C880F56" w14:textId="77777777" w:rsidR="00A73B5E" w:rsidRPr="27CBDD67" w:rsidRDefault="00A73B5E" w:rsidP="00A73B5E">
                  <w:pPr>
                    <w:jc w:val="center"/>
                    <w:rPr>
                      <w:sz w:val="20"/>
                      <w:szCs w:val="20"/>
                    </w:rPr>
                  </w:pPr>
                  <w:r>
                    <w:rPr>
                      <w:sz w:val="20"/>
                      <w:szCs w:val="20"/>
                    </w:rPr>
                    <w:t>By July 24,2026</w:t>
                  </w:r>
                </w:p>
              </w:tc>
              <w:tc>
                <w:tcPr>
                  <w:tcW w:w="2224" w:type="dxa"/>
                  <w:vMerge/>
                  <w:shd w:val="clear" w:color="auto" w:fill="FFFFFF" w:themeFill="background1"/>
                  <w:vAlign w:val="center"/>
                </w:tcPr>
                <w:p w14:paraId="2AC10B11" w14:textId="77777777" w:rsidR="00A73B5E" w:rsidRPr="741C5D6B" w:rsidRDefault="00A73B5E" w:rsidP="00A73B5E">
                  <w:pPr>
                    <w:jc w:val="center"/>
                    <w:rPr>
                      <w:sz w:val="20"/>
                      <w:szCs w:val="20"/>
                    </w:rPr>
                  </w:pPr>
                </w:p>
              </w:tc>
            </w:tr>
            <w:tr w:rsidR="00A73B5E" w:rsidRPr="741C5D6B" w14:paraId="1F75C8AB" w14:textId="77777777" w:rsidTr="009F6354">
              <w:tc>
                <w:tcPr>
                  <w:tcW w:w="5089" w:type="dxa"/>
                  <w:shd w:val="clear" w:color="auto" w:fill="FFFFFF" w:themeFill="background1"/>
                </w:tcPr>
                <w:p w14:paraId="04CD7861" w14:textId="613196CB" w:rsidR="00A73B5E" w:rsidRDefault="00A73B5E" w:rsidP="00A73B5E">
                  <w:pPr>
                    <w:spacing w:before="120" w:after="120"/>
                    <w:rPr>
                      <w:b/>
                      <w:bCs/>
                      <w:sz w:val="20"/>
                      <w:szCs w:val="20"/>
                    </w:rPr>
                  </w:pPr>
                  <w:r w:rsidRPr="00600D36">
                    <w:rPr>
                      <w:b/>
                      <w:bCs/>
                      <w:sz w:val="20"/>
                      <w:szCs w:val="20"/>
                    </w:rPr>
                    <w:lastRenderedPageBreak/>
                    <w:t>3. Final version of the Analysis Report on Study Programs and Curricula</w:t>
                  </w:r>
                  <w:r w:rsidRPr="00D25632">
                    <w:rPr>
                      <w:b/>
                      <w:bCs/>
                      <w:sz w:val="20"/>
                      <w:szCs w:val="20"/>
                    </w:rPr>
                    <w:t xml:space="preserve"> </w:t>
                  </w:r>
                  <w:r w:rsidRPr="00600D36">
                    <w:rPr>
                      <w:b/>
                      <w:bCs/>
                      <w:sz w:val="20"/>
                      <w:szCs w:val="20"/>
                    </w:rPr>
                    <w:t>on prevention and response to violence against women and domestic violence</w:t>
                  </w:r>
                  <w:r w:rsidRPr="00BB6393">
                    <w:rPr>
                      <w:sz w:val="20"/>
                      <w:szCs w:val="20"/>
                    </w:rPr>
                    <w:t>,</w:t>
                  </w:r>
                  <w:r w:rsidRPr="00600D36">
                    <w:rPr>
                      <w:b/>
                      <w:bCs/>
                      <w:sz w:val="20"/>
                      <w:szCs w:val="20"/>
                    </w:rPr>
                    <w:t xml:space="preserve"> </w:t>
                  </w:r>
                  <w:r w:rsidRPr="00600D36">
                    <w:rPr>
                      <w:sz w:val="20"/>
                      <w:szCs w:val="20"/>
                    </w:rPr>
                    <w:t>incorporating feedback and input</w:t>
                  </w:r>
                  <w:r>
                    <w:rPr>
                      <w:sz w:val="20"/>
                      <w:szCs w:val="20"/>
                    </w:rPr>
                    <w:t>s</w:t>
                  </w:r>
                  <w:r w:rsidRPr="00600D36">
                    <w:rPr>
                      <w:sz w:val="20"/>
                      <w:szCs w:val="20"/>
                    </w:rPr>
                    <w:t xml:space="preserve"> following validation meeting</w:t>
                  </w:r>
                  <w:r w:rsidR="00F0295E">
                    <w:rPr>
                      <w:sz w:val="20"/>
                      <w:szCs w:val="20"/>
                    </w:rPr>
                    <w:t>.</w:t>
                  </w:r>
                </w:p>
              </w:tc>
              <w:tc>
                <w:tcPr>
                  <w:tcW w:w="3231" w:type="dxa"/>
                  <w:shd w:val="clear" w:color="auto" w:fill="FFFFFF" w:themeFill="background1"/>
                  <w:vAlign w:val="center"/>
                </w:tcPr>
                <w:p w14:paraId="598FCFD8" w14:textId="77777777" w:rsidR="00A73B5E" w:rsidRDefault="00A73B5E" w:rsidP="00A73B5E">
                  <w:pPr>
                    <w:jc w:val="center"/>
                    <w:rPr>
                      <w:sz w:val="20"/>
                      <w:szCs w:val="20"/>
                    </w:rPr>
                  </w:pPr>
                  <w:r w:rsidRPr="00076125">
                    <w:rPr>
                      <w:sz w:val="20"/>
                      <w:szCs w:val="20"/>
                    </w:rPr>
                    <w:t xml:space="preserve">By </w:t>
                  </w:r>
                  <w:r>
                    <w:rPr>
                      <w:sz w:val="20"/>
                      <w:szCs w:val="20"/>
                    </w:rPr>
                    <w:t>August 10</w:t>
                  </w:r>
                  <w:r w:rsidRPr="00076125">
                    <w:rPr>
                      <w:sz w:val="20"/>
                      <w:szCs w:val="20"/>
                    </w:rPr>
                    <w:t>,2026</w:t>
                  </w:r>
                </w:p>
              </w:tc>
              <w:tc>
                <w:tcPr>
                  <w:tcW w:w="2224" w:type="dxa"/>
                  <w:vMerge/>
                  <w:shd w:val="clear" w:color="auto" w:fill="FFFFFF" w:themeFill="background1"/>
                  <w:vAlign w:val="center"/>
                </w:tcPr>
                <w:p w14:paraId="7D256A8E" w14:textId="77777777" w:rsidR="00A73B5E" w:rsidRPr="741C5D6B" w:rsidRDefault="00A73B5E" w:rsidP="00A73B5E">
                  <w:pPr>
                    <w:jc w:val="center"/>
                    <w:rPr>
                      <w:sz w:val="20"/>
                      <w:szCs w:val="20"/>
                    </w:rPr>
                  </w:pPr>
                </w:p>
              </w:tc>
            </w:tr>
            <w:tr w:rsidR="00A73B5E" w:rsidRPr="741C5D6B" w14:paraId="5E81B413" w14:textId="77777777" w:rsidTr="009F6354">
              <w:tc>
                <w:tcPr>
                  <w:tcW w:w="5089" w:type="dxa"/>
                  <w:shd w:val="clear" w:color="auto" w:fill="FFFFFF" w:themeFill="background1"/>
                </w:tcPr>
                <w:p w14:paraId="049FFE00" w14:textId="356F6C14" w:rsidR="00A73B5E" w:rsidRPr="00356B98" w:rsidRDefault="00A73B5E" w:rsidP="00A73B5E">
                  <w:pPr>
                    <w:spacing w:before="120" w:after="120"/>
                    <w:rPr>
                      <w:b/>
                      <w:bCs/>
                      <w:sz w:val="20"/>
                      <w:szCs w:val="20"/>
                    </w:rPr>
                  </w:pPr>
                  <w:r>
                    <w:rPr>
                      <w:b/>
                      <w:bCs/>
                      <w:sz w:val="20"/>
                      <w:szCs w:val="20"/>
                    </w:rPr>
                    <w:t>4. First draft of the r</w:t>
                  </w:r>
                  <w:r w:rsidRPr="00511878">
                    <w:rPr>
                      <w:b/>
                      <w:bCs/>
                      <w:sz w:val="20"/>
                      <w:szCs w:val="20"/>
                    </w:rPr>
                    <w:t>evised</w:t>
                  </w:r>
                  <w:r>
                    <w:rPr>
                      <w:b/>
                      <w:bCs/>
                      <w:sz w:val="20"/>
                      <w:szCs w:val="20"/>
                    </w:rPr>
                    <w:t xml:space="preserve"> and/or </w:t>
                  </w:r>
                  <w:r w:rsidRPr="00511878">
                    <w:rPr>
                      <w:b/>
                      <w:bCs/>
                      <w:sz w:val="20"/>
                      <w:szCs w:val="20"/>
                    </w:rPr>
                    <w:t>newly developed</w:t>
                  </w:r>
                  <w:r>
                    <w:rPr>
                      <w:b/>
                      <w:bCs/>
                      <w:sz w:val="20"/>
                      <w:szCs w:val="20"/>
                    </w:rPr>
                    <w:t xml:space="preserve"> curricula/</w:t>
                  </w:r>
                  <w:r w:rsidRPr="00831238">
                    <w:rPr>
                      <w:b/>
                      <w:bCs/>
                      <w:sz w:val="20"/>
                      <w:szCs w:val="20"/>
                    </w:rPr>
                    <w:t xml:space="preserve"> modules</w:t>
                  </w:r>
                  <w:r>
                    <w:rPr>
                      <w:b/>
                      <w:bCs/>
                      <w:sz w:val="20"/>
                      <w:szCs w:val="20"/>
                    </w:rPr>
                    <w:t xml:space="preserve">/learning units for </w:t>
                  </w:r>
                  <w:r w:rsidRPr="008C174E">
                    <w:rPr>
                      <w:b/>
                      <w:bCs/>
                      <w:sz w:val="20"/>
                      <w:szCs w:val="20"/>
                    </w:rPr>
                    <w:t>higher education institutions</w:t>
                  </w:r>
                  <w:r w:rsidRPr="00511878">
                    <w:rPr>
                      <w:b/>
                      <w:bCs/>
                      <w:sz w:val="20"/>
                      <w:szCs w:val="20"/>
                    </w:rPr>
                    <w:t xml:space="preserve"> </w:t>
                  </w:r>
                  <w:r w:rsidRPr="006A4723">
                    <w:rPr>
                      <w:sz w:val="20"/>
                      <w:szCs w:val="20"/>
                    </w:rPr>
                    <w:t xml:space="preserve">aligned with international standards, national legislation, and best practices </w:t>
                  </w:r>
                  <w:r w:rsidR="00F0295E">
                    <w:rPr>
                      <w:sz w:val="20"/>
                      <w:szCs w:val="20"/>
                    </w:rPr>
                    <w:t>are</w:t>
                  </w:r>
                  <w:r w:rsidRPr="00AA2D16">
                    <w:rPr>
                      <w:sz w:val="20"/>
                      <w:szCs w:val="20"/>
                    </w:rPr>
                    <w:t xml:space="preserve"> submitted </w:t>
                  </w:r>
                  <w:r>
                    <w:rPr>
                      <w:sz w:val="20"/>
                      <w:szCs w:val="20"/>
                    </w:rPr>
                    <w:t>including a</w:t>
                  </w:r>
                  <w:r w:rsidRPr="009D17F1">
                    <w:rPr>
                      <w:sz w:val="20"/>
                      <w:szCs w:val="20"/>
                    </w:rPr>
                    <w:t>cademic setting</w:t>
                  </w:r>
                  <w:r>
                    <w:rPr>
                      <w:sz w:val="20"/>
                      <w:szCs w:val="20"/>
                    </w:rPr>
                    <w:t xml:space="preserve"> </w:t>
                  </w:r>
                  <w:r w:rsidRPr="00AA2D16">
                    <w:rPr>
                      <w:sz w:val="20"/>
                      <w:szCs w:val="20"/>
                    </w:rPr>
                    <w:t>for inputs and comments</w:t>
                  </w:r>
                  <w:r>
                    <w:rPr>
                      <w:sz w:val="20"/>
                      <w:szCs w:val="20"/>
                    </w:rPr>
                    <w:t>.</w:t>
                  </w:r>
                </w:p>
              </w:tc>
              <w:tc>
                <w:tcPr>
                  <w:tcW w:w="3231" w:type="dxa"/>
                  <w:shd w:val="clear" w:color="auto" w:fill="FFFFFF" w:themeFill="background1"/>
                  <w:vAlign w:val="center"/>
                </w:tcPr>
                <w:p w14:paraId="08DFEA1E" w14:textId="77777777" w:rsidR="00A73B5E" w:rsidRPr="741C5D6B" w:rsidRDefault="00A73B5E" w:rsidP="00A73B5E">
                  <w:pPr>
                    <w:jc w:val="center"/>
                    <w:rPr>
                      <w:sz w:val="20"/>
                      <w:szCs w:val="20"/>
                    </w:rPr>
                  </w:pPr>
                  <w:r w:rsidRPr="37274CEA">
                    <w:rPr>
                      <w:sz w:val="20"/>
                      <w:szCs w:val="20"/>
                    </w:rPr>
                    <w:t xml:space="preserve">By </w:t>
                  </w:r>
                  <w:r>
                    <w:rPr>
                      <w:sz w:val="20"/>
                      <w:szCs w:val="20"/>
                    </w:rPr>
                    <w:t>September 21</w:t>
                  </w:r>
                  <w:r w:rsidRPr="37274CEA">
                    <w:rPr>
                      <w:sz w:val="20"/>
                      <w:szCs w:val="20"/>
                    </w:rPr>
                    <w:t>, 202</w:t>
                  </w:r>
                  <w:r>
                    <w:rPr>
                      <w:sz w:val="20"/>
                      <w:szCs w:val="20"/>
                    </w:rPr>
                    <w:t>6</w:t>
                  </w:r>
                </w:p>
              </w:tc>
              <w:tc>
                <w:tcPr>
                  <w:tcW w:w="2224" w:type="dxa"/>
                  <w:vMerge w:val="restart"/>
                  <w:shd w:val="clear" w:color="auto" w:fill="FFFFFF" w:themeFill="background1"/>
                  <w:vAlign w:val="center"/>
                </w:tcPr>
                <w:p w14:paraId="11254982" w14:textId="4A3E252F" w:rsidR="00A73B5E" w:rsidRPr="741C5D6B" w:rsidRDefault="00A73B5E" w:rsidP="00A73B5E">
                  <w:pPr>
                    <w:jc w:val="center"/>
                    <w:rPr>
                      <w:sz w:val="20"/>
                      <w:szCs w:val="20"/>
                    </w:rPr>
                  </w:pPr>
                  <w:r w:rsidRPr="741C5D6B">
                    <w:rPr>
                      <w:sz w:val="20"/>
                      <w:szCs w:val="20"/>
                    </w:rPr>
                    <w:t>2</w:t>
                  </w:r>
                  <w:r w:rsidRPr="741C5D6B">
                    <w:rPr>
                      <w:sz w:val="20"/>
                      <w:szCs w:val="20"/>
                      <w:vertAlign w:val="superscript"/>
                    </w:rPr>
                    <w:t>nd</w:t>
                  </w:r>
                  <w:r w:rsidRPr="741C5D6B">
                    <w:rPr>
                      <w:sz w:val="20"/>
                      <w:szCs w:val="20"/>
                    </w:rPr>
                    <w:t xml:space="preserve"> payment (</w:t>
                  </w:r>
                  <w:r w:rsidR="002975A0">
                    <w:rPr>
                      <w:sz w:val="20"/>
                      <w:szCs w:val="20"/>
                    </w:rPr>
                    <w:t>4</w:t>
                  </w:r>
                  <w:r>
                    <w:rPr>
                      <w:sz w:val="20"/>
                      <w:szCs w:val="20"/>
                    </w:rPr>
                    <w:t>0</w:t>
                  </w:r>
                  <w:r w:rsidRPr="741C5D6B">
                    <w:rPr>
                      <w:sz w:val="20"/>
                      <w:szCs w:val="20"/>
                    </w:rPr>
                    <w:t xml:space="preserve">%) - upon satisfactory submission of deliverables </w:t>
                  </w:r>
                  <w:r>
                    <w:rPr>
                      <w:sz w:val="20"/>
                      <w:szCs w:val="20"/>
                    </w:rPr>
                    <w:t>4</w:t>
                  </w:r>
                  <w:r w:rsidRPr="741C5D6B">
                    <w:rPr>
                      <w:sz w:val="20"/>
                      <w:szCs w:val="20"/>
                    </w:rPr>
                    <w:t xml:space="preserve"> – </w:t>
                  </w:r>
                  <w:r>
                    <w:rPr>
                      <w:sz w:val="20"/>
                      <w:szCs w:val="20"/>
                    </w:rPr>
                    <w:t>5</w:t>
                  </w:r>
                </w:p>
              </w:tc>
            </w:tr>
            <w:tr w:rsidR="00A73B5E" w:rsidRPr="741C5D6B" w14:paraId="4929A57F" w14:textId="77777777" w:rsidTr="009F6354">
              <w:tc>
                <w:tcPr>
                  <w:tcW w:w="5089" w:type="dxa"/>
                  <w:shd w:val="clear" w:color="auto" w:fill="FFFFFF" w:themeFill="background1"/>
                </w:tcPr>
                <w:p w14:paraId="30E6316B" w14:textId="48C0C842" w:rsidR="00A73B5E" w:rsidRDefault="00A73B5E" w:rsidP="00A73B5E">
                  <w:pPr>
                    <w:spacing w:before="120" w:after="120"/>
                    <w:rPr>
                      <w:b/>
                      <w:bCs/>
                      <w:sz w:val="20"/>
                      <w:szCs w:val="20"/>
                    </w:rPr>
                  </w:pPr>
                  <w:r>
                    <w:rPr>
                      <w:b/>
                      <w:bCs/>
                      <w:sz w:val="20"/>
                      <w:szCs w:val="20"/>
                    </w:rPr>
                    <w:t xml:space="preserve">5. </w:t>
                  </w:r>
                  <w:r w:rsidRPr="00E7051E">
                    <w:rPr>
                      <w:b/>
                      <w:bCs/>
                      <w:sz w:val="20"/>
                      <w:szCs w:val="20"/>
                    </w:rPr>
                    <w:t>Second draft of the revised and/or newly developed curricula</w:t>
                  </w:r>
                  <w:r>
                    <w:rPr>
                      <w:b/>
                      <w:bCs/>
                      <w:sz w:val="20"/>
                      <w:szCs w:val="20"/>
                    </w:rPr>
                    <w:t>/</w:t>
                  </w:r>
                  <w:r w:rsidRPr="00A77D58">
                    <w:rPr>
                      <w:b/>
                      <w:bCs/>
                      <w:sz w:val="20"/>
                      <w:szCs w:val="20"/>
                    </w:rPr>
                    <w:t xml:space="preserve"> modules</w:t>
                  </w:r>
                  <w:r>
                    <w:rPr>
                      <w:b/>
                      <w:bCs/>
                      <w:sz w:val="20"/>
                      <w:szCs w:val="20"/>
                    </w:rPr>
                    <w:t>/</w:t>
                  </w:r>
                  <w:r w:rsidRPr="00A77D58">
                    <w:rPr>
                      <w:b/>
                      <w:bCs/>
                      <w:sz w:val="20"/>
                      <w:szCs w:val="20"/>
                    </w:rPr>
                    <w:t xml:space="preserve">learning units </w:t>
                  </w:r>
                  <w:r w:rsidRPr="00E7051E">
                    <w:rPr>
                      <w:b/>
                      <w:bCs/>
                      <w:sz w:val="20"/>
                      <w:szCs w:val="20"/>
                    </w:rPr>
                    <w:t xml:space="preserve">for higher education institutions </w:t>
                  </w:r>
                  <w:r w:rsidRPr="00E7051E">
                    <w:rPr>
                      <w:sz w:val="20"/>
                      <w:szCs w:val="20"/>
                    </w:rPr>
                    <w:t>submitted that incorporates comments and inputs from academic setting.</w:t>
                  </w:r>
                </w:p>
              </w:tc>
              <w:tc>
                <w:tcPr>
                  <w:tcW w:w="3231" w:type="dxa"/>
                  <w:shd w:val="clear" w:color="auto" w:fill="FFFFFF" w:themeFill="background1"/>
                  <w:vAlign w:val="center"/>
                </w:tcPr>
                <w:p w14:paraId="0A029AA9" w14:textId="77777777" w:rsidR="00A73B5E" w:rsidRPr="37274CEA" w:rsidRDefault="00A73B5E" w:rsidP="00A73B5E">
                  <w:pPr>
                    <w:jc w:val="center"/>
                    <w:rPr>
                      <w:sz w:val="20"/>
                      <w:szCs w:val="20"/>
                    </w:rPr>
                  </w:pPr>
                  <w:r w:rsidRPr="003B1257">
                    <w:rPr>
                      <w:sz w:val="20"/>
                      <w:szCs w:val="20"/>
                    </w:rPr>
                    <w:t xml:space="preserve">By </w:t>
                  </w:r>
                  <w:r>
                    <w:rPr>
                      <w:sz w:val="20"/>
                      <w:szCs w:val="20"/>
                    </w:rPr>
                    <w:t>October 26</w:t>
                  </w:r>
                  <w:r w:rsidRPr="003B1257">
                    <w:rPr>
                      <w:sz w:val="20"/>
                      <w:szCs w:val="20"/>
                    </w:rPr>
                    <w:t>,</w:t>
                  </w:r>
                  <w:r>
                    <w:rPr>
                      <w:sz w:val="20"/>
                      <w:szCs w:val="20"/>
                    </w:rPr>
                    <w:t xml:space="preserve"> </w:t>
                  </w:r>
                  <w:r w:rsidRPr="003B1257">
                    <w:rPr>
                      <w:sz w:val="20"/>
                      <w:szCs w:val="20"/>
                    </w:rPr>
                    <w:t>202</w:t>
                  </w:r>
                  <w:r>
                    <w:rPr>
                      <w:sz w:val="20"/>
                      <w:szCs w:val="20"/>
                    </w:rPr>
                    <w:t>6</w:t>
                  </w:r>
                </w:p>
              </w:tc>
              <w:tc>
                <w:tcPr>
                  <w:tcW w:w="2224" w:type="dxa"/>
                  <w:vMerge/>
                  <w:vAlign w:val="center"/>
                </w:tcPr>
                <w:p w14:paraId="20F3EF22" w14:textId="77777777" w:rsidR="00A73B5E" w:rsidRPr="741C5D6B" w:rsidRDefault="00A73B5E" w:rsidP="00A73B5E">
                  <w:pPr>
                    <w:jc w:val="center"/>
                    <w:rPr>
                      <w:sz w:val="20"/>
                      <w:szCs w:val="20"/>
                    </w:rPr>
                  </w:pPr>
                </w:p>
              </w:tc>
            </w:tr>
            <w:tr w:rsidR="00A73B5E" w:rsidRPr="741C5D6B" w14:paraId="0CA125B2" w14:textId="77777777" w:rsidTr="009F6354">
              <w:tc>
                <w:tcPr>
                  <w:tcW w:w="5089" w:type="dxa"/>
                  <w:shd w:val="clear" w:color="auto" w:fill="FFFFFF" w:themeFill="background1"/>
                </w:tcPr>
                <w:p w14:paraId="5DBED12D" w14:textId="758B5164" w:rsidR="00A73B5E" w:rsidRDefault="00A73B5E" w:rsidP="00A73B5E">
                  <w:pPr>
                    <w:spacing w:before="120" w:after="120"/>
                    <w:rPr>
                      <w:b/>
                      <w:bCs/>
                      <w:sz w:val="20"/>
                      <w:szCs w:val="20"/>
                    </w:rPr>
                  </w:pPr>
                  <w:r>
                    <w:rPr>
                      <w:b/>
                      <w:bCs/>
                      <w:sz w:val="20"/>
                      <w:szCs w:val="20"/>
                    </w:rPr>
                    <w:t>6</w:t>
                  </w:r>
                  <w:r w:rsidRPr="3FBAFA64">
                    <w:rPr>
                      <w:b/>
                      <w:bCs/>
                      <w:sz w:val="20"/>
                      <w:szCs w:val="20"/>
                    </w:rPr>
                    <w:t>.</w:t>
                  </w:r>
                  <w:r w:rsidRPr="3FBAFA64">
                    <w:rPr>
                      <w:sz w:val="20"/>
                      <w:szCs w:val="20"/>
                    </w:rPr>
                    <w:t xml:space="preserve"> </w:t>
                  </w:r>
                  <w:r w:rsidRPr="3FBAFA64">
                    <w:rPr>
                      <w:b/>
                      <w:bCs/>
                      <w:sz w:val="20"/>
                      <w:szCs w:val="20"/>
                    </w:rPr>
                    <w:t>Participation in the consultation workshop</w:t>
                  </w:r>
                  <w:r w:rsidRPr="3FBAFA64">
                    <w:rPr>
                      <w:sz w:val="20"/>
                      <w:szCs w:val="20"/>
                    </w:rPr>
                    <w:t xml:space="preserve"> related to validation of</w:t>
                  </w:r>
                  <w:r w:rsidRPr="3FBAFA64">
                    <w:rPr>
                      <w:b/>
                      <w:bCs/>
                      <w:sz w:val="20"/>
                      <w:szCs w:val="20"/>
                    </w:rPr>
                    <w:t xml:space="preserve"> </w:t>
                  </w:r>
                  <w:r w:rsidRPr="006A6AD3">
                    <w:rPr>
                      <w:sz w:val="20"/>
                      <w:szCs w:val="20"/>
                    </w:rPr>
                    <w:t>t</w:t>
                  </w:r>
                  <w:r w:rsidRPr="3FBAFA64">
                    <w:rPr>
                      <w:sz w:val="20"/>
                      <w:szCs w:val="20"/>
                    </w:rPr>
                    <w:t>he revised</w:t>
                  </w:r>
                  <w:r>
                    <w:rPr>
                      <w:sz w:val="20"/>
                      <w:szCs w:val="20"/>
                    </w:rPr>
                    <w:t xml:space="preserve"> and/or </w:t>
                  </w:r>
                  <w:r w:rsidRPr="3FBAFA64">
                    <w:rPr>
                      <w:sz w:val="20"/>
                      <w:szCs w:val="20"/>
                    </w:rPr>
                    <w:t xml:space="preserve">newly developed </w:t>
                  </w:r>
                  <w:r>
                    <w:rPr>
                      <w:sz w:val="20"/>
                      <w:szCs w:val="20"/>
                    </w:rPr>
                    <w:t xml:space="preserve">curricula/modules/learning units </w:t>
                  </w:r>
                  <w:r w:rsidRPr="3FBAFA64">
                    <w:rPr>
                      <w:sz w:val="20"/>
                      <w:szCs w:val="20"/>
                    </w:rPr>
                    <w:t xml:space="preserve">on </w:t>
                  </w:r>
                  <w:r w:rsidR="00F0295E">
                    <w:rPr>
                      <w:sz w:val="20"/>
                      <w:szCs w:val="20"/>
                    </w:rPr>
                    <w:t>VAC/VAW</w:t>
                  </w:r>
                  <w:r w:rsidRPr="3FBAFA64">
                    <w:rPr>
                      <w:sz w:val="20"/>
                      <w:szCs w:val="20"/>
                    </w:rPr>
                    <w:t xml:space="preserve"> for</w:t>
                  </w:r>
                  <w:r>
                    <w:t xml:space="preserve"> </w:t>
                  </w:r>
                  <w:r w:rsidRPr="3FBAFA64">
                    <w:rPr>
                      <w:sz w:val="20"/>
                      <w:szCs w:val="20"/>
                    </w:rPr>
                    <w:t xml:space="preserve">higher education institutions. This will include PPT presentations, including providing technical support to ANPCV (drafting agenda, letter invitations, list of participants etc.), as well as co-facilitating the discussions and consultations together with </w:t>
                  </w:r>
                  <w:r w:rsidR="00215655">
                    <w:rPr>
                      <w:sz w:val="20"/>
                      <w:szCs w:val="20"/>
                    </w:rPr>
                    <w:t>other</w:t>
                  </w:r>
                  <w:r w:rsidRPr="3FBAFA64">
                    <w:rPr>
                      <w:sz w:val="20"/>
                      <w:szCs w:val="20"/>
                    </w:rPr>
                    <w:t xml:space="preserve"> National Consultants who will provide </w:t>
                  </w:r>
                  <w:r w:rsidR="00924BD3">
                    <w:rPr>
                      <w:sz w:val="20"/>
                      <w:szCs w:val="20"/>
                    </w:rPr>
                    <w:t>legal</w:t>
                  </w:r>
                  <w:r>
                    <w:rPr>
                      <w:sz w:val="20"/>
                      <w:szCs w:val="20"/>
                    </w:rPr>
                    <w:t xml:space="preserve"> </w:t>
                  </w:r>
                  <w:r w:rsidRPr="3FBAFA64">
                    <w:rPr>
                      <w:sz w:val="20"/>
                      <w:szCs w:val="20"/>
                    </w:rPr>
                    <w:t>and social expertise.</w:t>
                  </w:r>
                </w:p>
              </w:tc>
              <w:tc>
                <w:tcPr>
                  <w:tcW w:w="3231" w:type="dxa"/>
                  <w:shd w:val="clear" w:color="auto" w:fill="FFFFFF" w:themeFill="background1"/>
                  <w:vAlign w:val="center"/>
                </w:tcPr>
                <w:p w14:paraId="7C6B9598" w14:textId="77777777" w:rsidR="00A73B5E" w:rsidRPr="003B1257" w:rsidRDefault="00A73B5E" w:rsidP="00A73B5E">
                  <w:pPr>
                    <w:jc w:val="center"/>
                    <w:rPr>
                      <w:sz w:val="20"/>
                      <w:szCs w:val="20"/>
                    </w:rPr>
                  </w:pPr>
                  <w:r w:rsidRPr="002E38AF">
                    <w:rPr>
                      <w:sz w:val="20"/>
                      <w:szCs w:val="20"/>
                    </w:rPr>
                    <w:t>By</w:t>
                  </w:r>
                  <w:r>
                    <w:rPr>
                      <w:sz w:val="20"/>
                      <w:szCs w:val="20"/>
                    </w:rPr>
                    <w:t xml:space="preserve"> November </w:t>
                  </w:r>
                  <w:proofErr w:type="gramStart"/>
                  <w:r>
                    <w:rPr>
                      <w:sz w:val="20"/>
                      <w:szCs w:val="20"/>
                    </w:rPr>
                    <w:t xml:space="preserve">5 </w:t>
                  </w:r>
                  <w:r w:rsidRPr="002E38AF">
                    <w:rPr>
                      <w:sz w:val="20"/>
                      <w:szCs w:val="20"/>
                    </w:rPr>
                    <w:t>,</w:t>
                  </w:r>
                  <w:proofErr w:type="gramEnd"/>
                  <w:r w:rsidRPr="002E38AF">
                    <w:rPr>
                      <w:sz w:val="20"/>
                      <w:szCs w:val="20"/>
                    </w:rPr>
                    <w:t xml:space="preserve"> 2026</w:t>
                  </w:r>
                </w:p>
              </w:tc>
              <w:tc>
                <w:tcPr>
                  <w:tcW w:w="2224" w:type="dxa"/>
                  <w:vMerge w:val="restart"/>
                  <w:shd w:val="clear" w:color="auto" w:fill="FFFFFF" w:themeFill="background1"/>
                  <w:vAlign w:val="center"/>
                </w:tcPr>
                <w:p w14:paraId="4656D7C9" w14:textId="53FE3935" w:rsidR="00A73B5E" w:rsidRPr="741C5D6B" w:rsidRDefault="00A73B5E" w:rsidP="00A73B5E">
                  <w:pPr>
                    <w:jc w:val="center"/>
                    <w:rPr>
                      <w:sz w:val="20"/>
                      <w:szCs w:val="20"/>
                    </w:rPr>
                  </w:pPr>
                  <w:r w:rsidRPr="27CBDD67">
                    <w:rPr>
                      <w:sz w:val="20"/>
                      <w:szCs w:val="20"/>
                    </w:rPr>
                    <w:t>3</w:t>
                  </w:r>
                  <w:r w:rsidRPr="27CBDD67">
                    <w:rPr>
                      <w:sz w:val="20"/>
                      <w:szCs w:val="20"/>
                      <w:vertAlign w:val="superscript"/>
                    </w:rPr>
                    <w:t>rd</w:t>
                  </w:r>
                  <w:r w:rsidRPr="27CBDD67">
                    <w:rPr>
                      <w:sz w:val="20"/>
                      <w:szCs w:val="20"/>
                    </w:rPr>
                    <w:t xml:space="preserve"> payment (</w:t>
                  </w:r>
                  <w:r w:rsidR="002975A0">
                    <w:rPr>
                      <w:sz w:val="20"/>
                      <w:szCs w:val="20"/>
                    </w:rPr>
                    <w:t>10</w:t>
                  </w:r>
                  <w:r w:rsidRPr="27CBDD67">
                    <w:rPr>
                      <w:sz w:val="20"/>
                      <w:szCs w:val="20"/>
                    </w:rPr>
                    <w:t xml:space="preserve">%) -upon satisfactory submission of deliverables </w:t>
                  </w:r>
                  <w:r>
                    <w:rPr>
                      <w:sz w:val="20"/>
                      <w:szCs w:val="20"/>
                    </w:rPr>
                    <w:t>6</w:t>
                  </w:r>
                  <w:r w:rsidRPr="27CBDD67">
                    <w:rPr>
                      <w:sz w:val="20"/>
                      <w:szCs w:val="20"/>
                    </w:rPr>
                    <w:t>-</w:t>
                  </w:r>
                  <w:r>
                    <w:rPr>
                      <w:sz w:val="20"/>
                      <w:szCs w:val="20"/>
                    </w:rPr>
                    <w:t>7</w:t>
                  </w:r>
                </w:p>
              </w:tc>
            </w:tr>
            <w:tr w:rsidR="00A73B5E" w14:paraId="71DB4320" w14:textId="77777777" w:rsidTr="009F6354">
              <w:tc>
                <w:tcPr>
                  <w:tcW w:w="5089" w:type="dxa"/>
                  <w:shd w:val="clear" w:color="auto" w:fill="FFFFFF" w:themeFill="background1"/>
                </w:tcPr>
                <w:p w14:paraId="1D2FD1D1" w14:textId="77777777" w:rsidR="00A73B5E" w:rsidRDefault="00A73B5E" w:rsidP="00A73B5E">
                  <w:pPr>
                    <w:spacing w:before="120" w:after="120"/>
                    <w:rPr>
                      <w:sz w:val="20"/>
                      <w:szCs w:val="20"/>
                    </w:rPr>
                  </w:pPr>
                  <w:r>
                    <w:rPr>
                      <w:b/>
                      <w:bCs/>
                      <w:sz w:val="20"/>
                      <w:szCs w:val="20"/>
                    </w:rPr>
                    <w:t>7</w:t>
                  </w:r>
                  <w:r w:rsidRPr="002E38AF">
                    <w:rPr>
                      <w:b/>
                      <w:bCs/>
                      <w:sz w:val="20"/>
                      <w:szCs w:val="20"/>
                    </w:rPr>
                    <w:t>.</w:t>
                  </w:r>
                  <w:r w:rsidRPr="002E38AF">
                    <w:rPr>
                      <w:sz w:val="20"/>
                      <w:szCs w:val="20"/>
                    </w:rPr>
                    <w:t xml:space="preserve"> </w:t>
                  </w:r>
                  <w:r w:rsidRPr="002E38AF">
                    <w:rPr>
                      <w:b/>
                      <w:bCs/>
                      <w:sz w:val="20"/>
                      <w:szCs w:val="20"/>
                    </w:rPr>
                    <w:t xml:space="preserve">Final version of the revised and/or newly developed </w:t>
                  </w:r>
                  <w:r>
                    <w:rPr>
                      <w:b/>
                      <w:bCs/>
                      <w:sz w:val="20"/>
                      <w:szCs w:val="20"/>
                    </w:rPr>
                    <w:t xml:space="preserve">curricula/ </w:t>
                  </w:r>
                  <w:r w:rsidRPr="00E26150">
                    <w:rPr>
                      <w:b/>
                      <w:bCs/>
                      <w:sz w:val="20"/>
                      <w:szCs w:val="20"/>
                    </w:rPr>
                    <w:t>modules/learning units</w:t>
                  </w:r>
                  <w:r w:rsidRPr="002E38AF">
                    <w:rPr>
                      <w:sz w:val="20"/>
                      <w:szCs w:val="20"/>
                    </w:rPr>
                    <w:t xml:space="preserve"> </w:t>
                  </w:r>
                  <w:r w:rsidRPr="002E38AF">
                    <w:rPr>
                      <w:b/>
                      <w:bCs/>
                      <w:sz w:val="20"/>
                      <w:szCs w:val="20"/>
                    </w:rPr>
                    <w:t>on EVAW for higher education institutions</w:t>
                  </w:r>
                  <w:r w:rsidRPr="002E38AF">
                    <w:rPr>
                      <w:sz w:val="20"/>
                      <w:szCs w:val="20"/>
                    </w:rPr>
                    <w:t>,</w:t>
                  </w:r>
                  <w:r>
                    <w:rPr>
                      <w:sz w:val="20"/>
                      <w:szCs w:val="20"/>
                    </w:rPr>
                    <w:t xml:space="preserve"> </w:t>
                  </w:r>
                  <w:r w:rsidRPr="002E38AF">
                    <w:rPr>
                      <w:sz w:val="20"/>
                      <w:szCs w:val="20"/>
                    </w:rPr>
                    <w:t>incorporating feedback and input following validation workshop</w:t>
                  </w:r>
                  <w:r>
                    <w:rPr>
                      <w:sz w:val="20"/>
                      <w:szCs w:val="20"/>
                    </w:rPr>
                    <w:t>. This will also include</w:t>
                  </w:r>
                  <w:r w:rsidRPr="00E26150">
                    <w:rPr>
                      <w:b/>
                      <w:bCs/>
                      <w:sz w:val="20"/>
                      <w:szCs w:val="20"/>
                    </w:rPr>
                    <w:t xml:space="preserve"> supporting materials (e.g., methodological support for curricula, but not limited to) in a clear, structured format suitable for institutional adoption.</w:t>
                  </w:r>
                </w:p>
              </w:tc>
              <w:tc>
                <w:tcPr>
                  <w:tcW w:w="3231" w:type="dxa"/>
                  <w:shd w:val="clear" w:color="auto" w:fill="FFFFFF" w:themeFill="background1"/>
                  <w:vAlign w:val="center"/>
                </w:tcPr>
                <w:p w14:paraId="4E910296" w14:textId="77777777" w:rsidR="00A73B5E" w:rsidRDefault="00A73B5E" w:rsidP="00A73B5E">
                  <w:pPr>
                    <w:jc w:val="center"/>
                    <w:rPr>
                      <w:sz w:val="20"/>
                      <w:szCs w:val="20"/>
                    </w:rPr>
                  </w:pPr>
                  <w:r>
                    <w:rPr>
                      <w:sz w:val="20"/>
                      <w:szCs w:val="20"/>
                    </w:rPr>
                    <w:t>By November 15, 2026</w:t>
                  </w:r>
                </w:p>
              </w:tc>
              <w:tc>
                <w:tcPr>
                  <w:tcW w:w="2224" w:type="dxa"/>
                  <w:vMerge/>
                </w:tcPr>
                <w:p w14:paraId="2C1D0F28" w14:textId="77777777" w:rsidR="00A73B5E" w:rsidRDefault="00A73B5E" w:rsidP="00A73B5E">
                  <w:pPr>
                    <w:rPr>
                      <w:sz w:val="20"/>
                      <w:szCs w:val="20"/>
                    </w:rPr>
                  </w:pPr>
                </w:p>
              </w:tc>
            </w:tr>
            <w:tr w:rsidR="002C7D0E" w14:paraId="79F385AA" w14:textId="77777777" w:rsidTr="00A73B5E">
              <w:tc>
                <w:tcPr>
                  <w:tcW w:w="5089" w:type="dxa"/>
                  <w:shd w:val="clear" w:color="auto" w:fill="FFFFFF" w:themeFill="background1"/>
                </w:tcPr>
                <w:p w14:paraId="03AB1B6A" w14:textId="5DBFA76F" w:rsidR="002C7D0E" w:rsidRPr="00B55F82" w:rsidRDefault="002C7D0E" w:rsidP="00A73B5E">
                  <w:pPr>
                    <w:spacing w:before="120" w:after="120"/>
                    <w:rPr>
                      <w:b/>
                      <w:bCs/>
                      <w:sz w:val="20"/>
                      <w:szCs w:val="20"/>
                    </w:rPr>
                  </w:pPr>
                  <w:r w:rsidRPr="00B55F82">
                    <w:rPr>
                      <w:b/>
                      <w:bCs/>
                      <w:sz w:val="20"/>
                      <w:szCs w:val="20"/>
                    </w:rPr>
                    <w:t xml:space="preserve">8. Deliver a Training of Trainers (TOT) session for up to 30 representatives from 15 universities, </w:t>
                  </w:r>
                  <w:r w:rsidRPr="00B55F82">
                    <w:rPr>
                      <w:sz w:val="20"/>
                      <w:szCs w:val="20"/>
                    </w:rPr>
                    <w:t>designed to build capacity for applying the curricula/modules/ learning units on prevention and response to violence against women and domestic violence.</w:t>
                  </w:r>
                </w:p>
              </w:tc>
              <w:tc>
                <w:tcPr>
                  <w:tcW w:w="3231" w:type="dxa"/>
                  <w:shd w:val="clear" w:color="auto" w:fill="FFFFFF" w:themeFill="background1"/>
                  <w:vAlign w:val="center"/>
                </w:tcPr>
                <w:p w14:paraId="56475D7D" w14:textId="77777777" w:rsidR="002C7D0E" w:rsidRPr="00B55F82" w:rsidRDefault="002C7D0E" w:rsidP="00A73B5E">
                  <w:pPr>
                    <w:jc w:val="center"/>
                    <w:rPr>
                      <w:sz w:val="20"/>
                      <w:szCs w:val="20"/>
                    </w:rPr>
                  </w:pPr>
                  <w:r w:rsidRPr="00B55F82">
                    <w:rPr>
                      <w:sz w:val="20"/>
                      <w:szCs w:val="20"/>
                    </w:rPr>
                    <w:t>By December 07,2026</w:t>
                  </w:r>
                </w:p>
              </w:tc>
              <w:tc>
                <w:tcPr>
                  <w:tcW w:w="2224" w:type="dxa"/>
                  <w:vMerge w:val="restart"/>
                </w:tcPr>
                <w:p w14:paraId="0ADA7628" w14:textId="322DA1DB" w:rsidR="002C7D0E" w:rsidRDefault="002C7D0E" w:rsidP="00A73B5E">
                  <w:pPr>
                    <w:jc w:val="center"/>
                    <w:rPr>
                      <w:sz w:val="20"/>
                      <w:szCs w:val="20"/>
                    </w:rPr>
                  </w:pPr>
                  <w:r>
                    <w:rPr>
                      <w:sz w:val="20"/>
                      <w:szCs w:val="20"/>
                    </w:rPr>
                    <w:t xml:space="preserve">4th </w:t>
                  </w:r>
                  <w:r w:rsidRPr="008C3F47">
                    <w:rPr>
                      <w:sz w:val="20"/>
                      <w:szCs w:val="20"/>
                    </w:rPr>
                    <w:t>payment (</w:t>
                  </w:r>
                  <w:r w:rsidR="002975A0">
                    <w:rPr>
                      <w:sz w:val="20"/>
                      <w:szCs w:val="20"/>
                    </w:rPr>
                    <w:t>1</w:t>
                  </w:r>
                  <w:r>
                    <w:rPr>
                      <w:sz w:val="20"/>
                      <w:szCs w:val="20"/>
                    </w:rPr>
                    <w:t>0</w:t>
                  </w:r>
                  <w:r w:rsidRPr="008C3F47">
                    <w:rPr>
                      <w:sz w:val="20"/>
                      <w:szCs w:val="20"/>
                    </w:rPr>
                    <w:t xml:space="preserve">%) -upon satisfactory submission of deliverables </w:t>
                  </w:r>
                  <w:r>
                    <w:rPr>
                      <w:sz w:val="20"/>
                      <w:szCs w:val="20"/>
                    </w:rPr>
                    <w:t>8</w:t>
                  </w:r>
                  <w:r w:rsidRPr="008C3F47">
                    <w:rPr>
                      <w:sz w:val="20"/>
                      <w:szCs w:val="20"/>
                    </w:rPr>
                    <w:t>-</w:t>
                  </w:r>
                  <w:r>
                    <w:rPr>
                      <w:sz w:val="20"/>
                      <w:szCs w:val="20"/>
                    </w:rPr>
                    <w:t>9</w:t>
                  </w:r>
                </w:p>
              </w:tc>
            </w:tr>
            <w:tr w:rsidR="002C7D0E" w14:paraId="20BD467A" w14:textId="77777777" w:rsidTr="00A73B5E">
              <w:tc>
                <w:tcPr>
                  <w:tcW w:w="5089" w:type="dxa"/>
                  <w:shd w:val="clear" w:color="auto" w:fill="FFFFFF" w:themeFill="background1"/>
                </w:tcPr>
                <w:p w14:paraId="0EAF56D8" w14:textId="356D688F" w:rsidR="002C7D0E" w:rsidRPr="00B55F82" w:rsidRDefault="002C7D0E" w:rsidP="002C7D0E">
                  <w:pPr>
                    <w:spacing w:before="120" w:after="120"/>
                    <w:rPr>
                      <w:b/>
                      <w:bCs/>
                      <w:sz w:val="20"/>
                      <w:szCs w:val="20"/>
                    </w:rPr>
                  </w:pPr>
                  <w:r w:rsidRPr="00087027">
                    <w:rPr>
                      <w:b/>
                      <w:bCs/>
                      <w:sz w:val="20"/>
                      <w:szCs w:val="20"/>
                    </w:rPr>
                    <w:t>9. Develop a Final Report on the assignment, summarizing lessons, challenges, and recommendations.</w:t>
                  </w:r>
                </w:p>
              </w:tc>
              <w:tc>
                <w:tcPr>
                  <w:tcW w:w="3231" w:type="dxa"/>
                  <w:shd w:val="clear" w:color="auto" w:fill="FFFFFF" w:themeFill="background1"/>
                  <w:vAlign w:val="center"/>
                </w:tcPr>
                <w:p w14:paraId="77A3593C" w14:textId="41511688" w:rsidR="002C7D0E" w:rsidRPr="00B55F82" w:rsidRDefault="002C7D0E" w:rsidP="002C7D0E">
                  <w:pPr>
                    <w:jc w:val="center"/>
                    <w:rPr>
                      <w:sz w:val="20"/>
                      <w:szCs w:val="20"/>
                    </w:rPr>
                  </w:pPr>
                  <w:r w:rsidRPr="00087027">
                    <w:rPr>
                      <w:sz w:val="20"/>
                      <w:szCs w:val="20"/>
                    </w:rPr>
                    <w:t>By December 17,2026</w:t>
                  </w:r>
                </w:p>
              </w:tc>
              <w:tc>
                <w:tcPr>
                  <w:tcW w:w="2224" w:type="dxa"/>
                  <w:vMerge/>
                </w:tcPr>
                <w:p w14:paraId="50A3388C" w14:textId="77777777" w:rsidR="002C7D0E" w:rsidRDefault="002C7D0E" w:rsidP="002C7D0E">
                  <w:pPr>
                    <w:jc w:val="center"/>
                    <w:rPr>
                      <w:sz w:val="20"/>
                      <w:szCs w:val="20"/>
                    </w:rPr>
                  </w:pPr>
                </w:p>
              </w:tc>
            </w:tr>
          </w:tbl>
          <w:p w14:paraId="7FCFE25F" w14:textId="77777777" w:rsidR="006C316A" w:rsidRPr="006C316A" w:rsidRDefault="006C316A" w:rsidP="006C316A">
            <w:pPr>
              <w:spacing w:before="120" w:after="0" w:line="240" w:lineRule="auto"/>
              <w:jc w:val="both"/>
              <w:rPr>
                <w:rFonts w:cstheme="minorHAnsi"/>
                <w:b/>
                <w:bCs/>
                <w:sz w:val="20"/>
                <w:szCs w:val="20"/>
              </w:rPr>
            </w:pPr>
            <w:r w:rsidRPr="006C316A">
              <w:rPr>
                <w:rFonts w:cstheme="minorHAnsi"/>
                <w:b/>
                <w:bCs/>
                <w:sz w:val="20"/>
                <w:szCs w:val="20"/>
              </w:rPr>
              <w:t>Consultant’s Workplace and Official Travel</w:t>
            </w:r>
          </w:p>
          <w:p w14:paraId="3D28B3FD" w14:textId="7BF94593" w:rsidR="002D6F5D" w:rsidRPr="00017BE7" w:rsidRDefault="006C316A" w:rsidP="005411C0">
            <w:pPr>
              <w:spacing w:before="120" w:after="120" w:line="240" w:lineRule="auto"/>
              <w:jc w:val="both"/>
              <w:rPr>
                <w:rFonts w:cstheme="minorHAnsi"/>
                <w:sz w:val="20"/>
                <w:szCs w:val="20"/>
              </w:rPr>
            </w:pPr>
            <w:r w:rsidRPr="006C316A">
              <w:rPr>
                <w:rFonts w:cstheme="minorHAnsi"/>
                <w:sz w:val="20"/>
                <w:szCs w:val="20"/>
              </w:rPr>
              <w:t xml:space="preserve">This is a home-based consultancy. </w:t>
            </w:r>
          </w:p>
        </w:tc>
      </w:tr>
    </w:tbl>
    <w:p w14:paraId="2266F42B" w14:textId="77777777" w:rsidR="00C75ACF" w:rsidRPr="002C4687" w:rsidRDefault="00C75ACF" w:rsidP="00A33145">
      <w:pPr>
        <w:spacing w:after="0" w:line="240" w:lineRule="auto"/>
        <w:rPr>
          <w:rFonts w:cstheme="minorHAnsi"/>
          <w:color w:val="0070C0"/>
          <w:sz w:val="20"/>
          <w:szCs w:val="20"/>
        </w:rPr>
      </w:pPr>
    </w:p>
    <w:tbl>
      <w:tblPr>
        <w:tblW w:w="1080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327254" w:rsidRPr="002C4687" w14:paraId="51B19BC9" w14:textId="77777777" w:rsidTr="27CBDD67">
        <w:trPr>
          <w:trHeight w:val="422"/>
        </w:trPr>
        <w:tc>
          <w:tcPr>
            <w:tcW w:w="10800" w:type="dxa"/>
            <w:tcBorders>
              <w:top w:val="single" w:sz="4" w:space="0" w:color="auto"/>
              <w:left w:val="single" w:sz="4" w:space="0" w:color="auto"/>
              <w:bottom w:val="single" w:sz="4" w:space="0" w:color="auto"/>
              <w:right w:val="single" w:sz="4" w:space="0" w:color="auto"/>
            </w:tcBorders>
          </w:tcPr>
          <w:p w14:paraId="12B55604" w14:textId="77777777" w:rsidR="00327254" w:rsidRPr="00D13BEB" w:rsidRDefault="00327254" w:rsidP="005411C0">
            <w:pPr>
              <w:pStyle w:val="Heading1"/>
              <w:keepNext w:val="0"/>
              <w:spacing w:before="120" w:after="120"/>
              <w:rPr>
                <w:rFonts w:asciiTheme="minorHAnsi" w:hAnsiTheme="minorHAnsi" w:cstheme="minorHAnsi"/>
                <w:sz w:val="20"/>
                <w:szCs w:val="20"/>
              </w:rPr>
            </w:pPr>
            <w:r w:rsidRPr="00D13BEB">
              <w:rPr>
                <w:rFonts w:asciiTheme="minorHAnsi" w:hAnsiTheme="minorHAnsi" w:cstheme="minorHAnsi"/>
                <w:sz w:val="20"/>
                <w:szCs w:val="20"/>
              </w:rPr>
              <w:t>III. Competencies </w:t>
            </w:r>
          </w:p>
        </w:tc>
      </w:tr>
      <w:tr w:rsidR="00327254" w:rsidRPr="002C4687" w14:paraId="29428EE0" w14:textId="77777777" w:rsidTr="27CBDD67">
        <w:trPr>
          <w:trHeight w:val="422"/>
        </w:trPr>
        <w:tc>
          <w:tcPr>
            <w:tcW w:w="10800" w:type="dxa"/>
            <w:tcBorders>
              <w:top w:val="single" w:sz="4" w:space="0" w:color="auto"/>
              <w:left w:val="single" w:sz="4" w:space="0" w:color="auto"/>
              <w:bottom w:val="single" w:sz="4" w:space="0" w:color="auto"/>
              <w:right w:val="single" w:sz="4" w:space="0" w:color="auto"/>
            </w:tcBorders>
          </w:tcPr>
          <w:p w14:paraId="6EC70676" w14:textId="5D200EFB" w:rsidR="00E323B5" w:rsidRPr="00E323B5" w:rsidRDefault="00327254" w:rsidP="005411C0">
            <w:pPr>
              <w:pStyle w:val="Heading1"/>
              <w:keepNext w:val="0"/>
              <w:spacing w:before="120"/>
              <w:rPr>
                <w:rFonts w:asciiTheme="minorHAnsi" w:hAnsiTheme="minorHAnsi" w:cstheme="minorHAnsi"/>
                <w:b w:val="0"/>
                <w:bCs w:val="0"/>
                <w:sz w:val="20"/>
                <w:szCs w:val="20"/>
              </w:rPr>
            </w:pPr>
            <w:r w:rsidRPr="00113248">
              <w:rPr>
                <w:rFonts w:asciiTheme="minorHAnsi" w:hAnsiTheme="minorHAnsi" w:cstheme="minorHAnsi"/>
                <w:i/>
                <w:iCs/>
                <w:sz w:val="20"/>
                <w:szCs w:val="20"/>
              </w:rPr>
              <w:t>Core Values</w:t>
            </w:r>
            <w:r w:rsidRPr="002C4687">
              <w:rPr>
                <w:rFonts w:asciiTheme="minorHAnsi" w:hAnsiTheme="minorHAnsi" w:cstheme="minorHAnsi"/>
                <w:b w:val="0"/>
                <w:bCs w:val="0"/>
                <w:sz w:val="20"/>
                <w:szCs w:val="20"/>
              </w:rPr>
              <w:t>: </w:t>
            </w:r>
          </w:p>
          <w:p w14:paraId="68A54236" w14:textId="77777777" w:rsidR="00113248" w:rsidRPr="00113248" w:rsidRDefault="00327254" w:rsidP="00113248">
            <w:pPr>
              <w:pStyle w:val="Heading1"/>
              <w:keepNext w:val="0"/>
              <w:numPr>
                <w:ilvl w:val="0"/>
                <w:numId w:val="39"/>
              </w:numPr>
              <w:rPr>
                <w:rFonts w:asciiTheme="minorHAnsi" w:hAnsiTheme="minorHAnsi" w:cstheme="minorHAnsi"/>
                <w:b w:val="0"/>
                <w:bCs w:val="0"/>
                <w:sz w:val="20"/>
                <w:szCs w:val="20"/>
              </w:rPr>
            </w:pPr>
            <w:r w:rsidRPr="00113248">
              <w:rPr>
                <w:rFonts w:asciiTheme="minorHAnsi" w:hAnsiTheme="minorHAnsi" w:cstheme="minorHAnsi"/>
                <w:b w:val="0"/>
                <w:bCs w:val="0"/>
                <w:sz w:val="20"/>
                <w:szCs w:val="20"/>
              </w:rPr>
              <w:t>Respect for Diversity </w:t>
            </w:r>
          </w:p>
          <w:p w14:paraId="7099387D" w14:textId="77777777" w:rsidR="00113248" w:rsidRPr="00113248" w:rsidRDefault="00327254" w:rsidP="00113248">
            <w:pPr>
              <w:pStyle w:val="Heading1"/>
              <w:keepNext w:val="0"/>
              <w:numPr>
                <w:ilvl w:val="0"/>
                <w:numId w:val="39"/>
              </w:numPr>
              <w:rPr>
                <w:rFonts w:asciiTheme="minorHAnsi" w:hAnsiTheme="minorHAnsi" w:cstheme="minorHAnsi"/>
                <w:b w:val="0"/>
                <w:bCs w:val="0"/>
                <w:sz w:val="20"/>
                <w:szCs w:val="20"/>
              </w:rPr>
            </w:pPr>
            <w:r w:rsidRPr="00113248">
              <w:rPr>
                <w:rFonts w:asciiTheme="minorHAnsi" w:hAnsiTheme="minorHAnsi" w:cstheme="minorHAnsi"/>
                <w:b w:val="0"/>
                <w:bCs w:val="0"/>
                <w:sz w:val="20"/>
                <w:szCs w:val="20"/>
              </w:rPr>
              <w:t>Integrity </w:t>
            </w:r>
          </w:p>
          <w:p w14:paraId="1D5B0664" w14:textId="6B3F6F8B" w:rsidR="00873F0A" w:rsidRDefault="00327254" w:rsidP="00873F0A">
            <w:pPr>
              <w:pStyle w:val="Heading1"/>
              <w:keepNext w:val="0"/>
              <w:numPr>
                <w:ilvl w:val="0"/>
                <w:numId w:val="39"/>
              </w:numPr>
              <w:rPr>
                <w:rFonts w:asciiTheme="minorHAnsi" w:hAnsiTheme="minorHAnsi" w:cstheme="minorHAnsi"/>
                <w:b w:val="0"/>
                <w:bCs w:val="0"/>
                <w:sz w:val="20"/>
                <w:szCs w:val="20"/>
              </w:rPr>
            </w:pPr>
            <w:r w:rsidRPr="00113248">
              <w:rPr>
                <w:rFonts w:asciiTheme="minorHAnsi" w:hAnsiTheme="minorHAnsi" w:cstheme="minorHAnsi"/>
                <w:b w:val="0"/>
                <w:bCs w:val="0"/>
                <w:sz w:val="20"/>
                <w:szCs w:val="20"/>
              </w:rPr>
              <w:t>Professionalism </w:t>
            </w:r>
          </w:p>
          <w:p w14:paraId="63DAD24B" w14:textId="77777777" w:rsidR="00113248" w:rsidRDefault="00327254" w:rsidP="005411C0">
            <w:pPr>
              <w:pStyle w:val="Heading1"/>
              <w:keepNext w:val="0"/>
              <w:spacing w:before="120"/>
              <w:rPr>
                <w:rFonts w:asciiTheme="minorHAnsi" w:hAnsiTheme="minorHAnsi" w:cstheme="minorHAnsi"/>
                <w:i/>
                <w:iCs/>
                <w:sz w:val="20"/>
                <w:szCs w:val="20"/>
              </w:rPr>
            </w:pPr>
            <w:r w:rsidRPr="00113248">
              <w:rPr>
                <w:rFonts w:asciiTheme="minorHAnsi" w:hAnsiTheme="minorHAnsi" w:cstheme="minorHAnsi"/>
                <w:i/>
                <w:iCs/>
                <w:sz w:val="20"/>
                <w:szCs w:val="20"/>
              </w:rPr>
              <w:t>Core Competencies: </w:t>
            </w:r>
          </w:p>
          <w:p w14:paraId="39F2E58D" w14:textId="77777777" w:rsidR="00113248" w:rsidRPr="00E323B5" w:rsidRDefault="00327254" w:rsidP="005411C0">
            <w:pPr>
              <w:numPr>
                <w:ilvl w:val="0"/>
                <w:numId w:val="17"/>
              </w:numPr>
              <w:spacing w:after="0" w:line="240" w:lineRule="auto"/>
              <w:ind w:hanging="461"/>
              <w:textAlignment w:val="baseline"/>
              <w:rPr>
                <w:rFonts w:eastAsia="Times New Roman" w:cstheme="minorHAnsi"/>
                <w:sz w:val="20"/>
                <w:szCs w:val="20"/>
              </w:rPr>
            </w:pPr>
            <w:r w:rsidRPr="002C4687">
              <w:rPr>
                <w:rFonts w:eastAsia="Times New Roman" w:cstheme="minorHAnsi"/>
                <w:sz w:val="20"/>
                <w:szCs w:val="20"/>
              </w:rPr>
              <w:t>Awareness and Sensitivity Regarding Gender Issues </w:t>
            </w:r>
          </w:p>
          <w:p w14:paraId="598B66FE" w14:textId="77777777" w:rsidR="00113248" w:rsidRPr="00E323B5" w:rsidRDefault="00327254" w:rsidP="00E323B5">
            <w:pPr>
              <w:numPr>
                <w:ilvl w:val="0"/>
                <w:numId w:val="17"/>
              </w:numPr>
              <w:spacing w:before="100" w:beforeAutospacing="1" w:after="100" w:afterAutospacing="1" w:line="240" w:lineRule="auto"/>
              <w:ind w:hanging="465"/>
              <w:textAlignment w:val="baseline"/>
              <w:rPr>
                <w:rFonts w:eastAsia="Times New Roman" w:cstheme="minorHAnsi"/>
                <w:sz w:val="20"/>
                <w:szCs w:val="20"/>
              </w:rPr>
            </w:pPr>
            <w:r w:rsidRPr="002C4687">
              <w:rPr>
                <w:rFonts w:eastAsia="Times New Roman" w:cstheme="minorHAnsi"/>
                <w:sz w:val="20"/>
                <w:szCs w:val="20"/>
              </w:rPr>
              <w:t>Accountability </w:t>
            </w:r>
          </w:p>
          <w:p w14:paraId="244FEC9E" w14:textId="67C3B1DD" w:rsidR="00327254" w:rsidRPr="00E323B5" w:rsidRDefault="00327254" w:rsidP="00E323B5">
            <w:pPr>
              <w:numPr>
                <w:ilvl w:val="0"/>
                <w:numId w:val="17"/>
              </w:numPr>
              <w:spacing w:before="100" w:beforeAutospacing="1" w:after="100" w:afterAutospacing="1" w:line="240" w:lineRule="auto"/>
              <w:ind w:hanging="465"/>
              <w:textAlignment w:val="baseline"/>
              <w:rPr>
                <w:rFonts w:eastAsia="Times New Roman" w:cstheme="minorHAnsi"/>
                <w:sz w:val="20"/>
                <w:szCs w:val="20"/>
              </w:rPr>
            </w:pPr>
            <w:r w:rsidRPr="002C4687">
              <w:rPr>
                <w:rFonts w:eastAsia="Times New Roman" w:cstheme="minorHAnsi"/>
                <w:sz w:val="20"/>
                <w:szCs w:val="20"/>
              </w:rPr>
              <w:lastRenderedPageBreak/>
              <w:t>Creative Problem Solving </w:t>
            </w:r>
          </w:p>
          <w:p w14:paraId="293531DB" w14:textId="77777777" w:rsidR="00327254" w:rsidRPr="002C4687" w:rsidRDefault="00327254" w:rsidP="00E323B5">
            <w:pPr>
              <w:numPr>
                <w:ilvl w:val="0"/>
                <w:numId w:val="17"/>
              </w:numPr>
              <w:spacing w:before="100" w:beforeAutospacing="1" w:after="100" w:afterAutospacing="1" w:line="240" w:lineRule="auto"/>
              <w:ind w:hanging="465"/>
              <w:textAlignment w:val="baseline"/>
              <w:rPr>
                <w:rFonts w:eastAsia="Times New Roman" w:cstheme="minorHAnsi"/>
                <w:sz w:val="20"/>
                <w:szCs w:val="20"/>
              </w:rPr>
            </w:pPr>
            <w:r w:rsidRPr="002C4687">
              <w:rPr>
                <w:rFonts w:eastAsia="Times New Roman" w:cstheme="minorHAnsi"/>
                <w:sz w:val="20"/>
                <w:szCs w:val="20"/>
              </w:rPr>
              <w:t>Effective Communication </w:t>
            </w:r>
          </w:p>
          <w:p w14:paraId="78C66AD5" w14:textId="77777777" w:rsidR="00327254" w:rsidRPr="002C4687" w:rsidRDefault="00327254" w:rsidP="00E323B5">
            <w:pPr>
              <w:numPr>
                <w:ilvl w:val="0"/>
                <w:numId w:val="17"/>
              </w:numPr>
              <w:spacing w:before="100" w:beforeAutospacing="1" w:after="100" w:afterAutospacing="1" w:line="240" w:lineRule="auto"/>
              <w:ind w:hanging="465"/>
              <w:textAlignment w:val="baseline"/>
              <w:rPr>
                <w:rFonts w:eastAsia="Times New Roman" w:cstheme="minorHAnsi"/>
                <w:sz w:val="20"/>
                <w:szCs w:val="20"/>
              </w:rPr>
            </w:pPr>
            <w:r w:rsidRPr="002C4687">
              <w:rPr>
                <w:rFonts w:eastAsia="Times New Roman" w:cstheme="minorHAnsi"/>
                <w:sz w:val="20"/>
                <w:szCs w:val="20"/>
              </w:rPr>
              <w:t>Inclusive Collaboration </w:t>
            </w:r>
          </w:p>
          <w:p w14:paraId="6EFD6A22" w14:textId="77777777" w:rsidR="00327254" w:rsidRPr="002C4687" w:rsidRDefault="00327254" w:rsidP="00E323B5">
            <w:pPr>
              <w:numPr>
                <w:ilvl w:val="0"/>
                <w:numId w:val="17"/>
              </w:numPr>
              <w:spacing w:before="100" w:beforeAutospacing="1" w:after="100" w:afterAutospacing="1" w:line="240" w:lineRule="auto"/>
              <w:ind w:hanging="465"/>
              <w:textAlignment w:val="baseline"/>
              <w:rPr>
                <w:rFonts w:eastAsia="Times New Roman" w:cstheme="minorHAnsi"/>
                <w:sz w:val="20"/>
                <w:szCs w:val="20"/>
              </w:rPr>
            </w:pPr>
            <w:r w:rsidRPr="002C4687">
              <w:rPr>
                <w:rFonts w:eastAsia="Times New Roman" w:cstheme="minorHAnsi"/>
                <w:sz w:val="20"/>
                <w:szCs w:val="20"/>
              </w:rPr>
              <w:t>Stakeholder Engagement </w:t>
            </w:r>
          </w:p>
          <w:p w14:paraId="0ADD84D4" w14:textId="77777777" w:rsidR="00327254" w:rsidRPr="002C4687" w:rsidRDefault="00327254" w:rsidP="007C1348">
            <w:pPr>
              <w:numPr>
                <w:ilvl w:val="0"/>
                <w:numId w:val="17"/>
              </w:numPr>
              <w:spacing w:after="0" w:line="240" w:lineRule="auto"/>
              <w:ind w:hanging="461"/>
              <w:textAlignment w:val="baseline"/>
              <w:rPr>
                <w:rFonts w:eastAsia="Times New Roman" w:cstheme="minorHAnsi"/>
                <w:sz w:val="20"/>
                <w:szCs w:val="20"/>
              </w:rPr>
            </w:pPr>
            <w:r w:rsidRPr="002C4687">
              <w:rPr>
                <w:rFonts w:eastAsia="Times New Roman" w:cstheme="minorHAnsi"/>
                <w:sz w:val="20"/>
                <w:szCs w:val="20"/>
              </w:rPr>
              <w:t>Leading by Example </w:t>
            </w:r>
          </w:p>
          <w:p w14:paraId="019D089F" w14:textId="77777777" w:rsidR="00561835" w:rsidRPr="002C4687" w:rsidRDefault="00327254" w:rsidP="007C1348">
            <w:pPr>
              <w:pStyle w:val="Heading1"/>
              <w:keepNext w:val="0"/>
              <w:spacing w:before="120"/>
              <w:rPr>
                <w:rFonts w:asciiTheme="minorHAnsi" w:hAnsiTheme="minorHAnsi" w:cstheme="minorHAnsi"/>
                <w:sz w:val="20"/>
                <w:szCs w:val="20"/>
              </w:rPr>
            </w:pPr>
            <w:r w:rsidRPr="002C4687">
              <w:rPr>
                <w:rFonts w:asciiTheme="minorHAnsi" w:hAnsiTheme="minorHAnsi" w:cstheme="minorHAnsi"/>
                <w:sz w:val="20"/>
                <w:szCs w:val="20"/>
              </w:rPr>
              <w:t>FUNCTIONAL COMPETENCIES: </w:t>
            </w:r>
          </w:p>
          <w:p w14:paraId="5C008340" w14:textId="5432F11D" w:rsidR="00FC7D5E" w:rsidRPr="00FC7D5E" w:rsidRDefault="00FC7D5E" w:rsidP="00FC7D5E">
            <w:pPr>
              <w:pStyle w:val="ListParagraph"/>
              <w:numPr>
                <w:ilvl w:val="0"/>
                <w:numId w:val="34"/>
              </w:numPr>
              <w:rPr>
                <w:rFonts w:cstheme="minorHAnsi"/>
                <w:sz w:val="20"/>
                <w:szCs w:val="20"/>
              </w:rPr>
            </w:pPr>
            <w:r w:rsidRPr="00FC7D5E">
              <w:rPr>
                <w:rFonts w:cstheme="minorHAnsi"/>
                <w:sz w:val="20"/>
                <w:szCs w:val="20"/>
              </w:rPr>
              <w:t>Capacity to critically review academic</w:t>
            </w:r>
            <w:r w:rsidR="00CE20C3">
              <w:rPr>
                <w:rFonts w:cstheme="minorHAnsi"/>
                <w:sz w:val="20"/>
                <w:szCs w:val="20"/>
              </w:rPr>
              <w:t>/training</w:t>
            </w:r>
            <w:r w:rsidRPr="00FC7D5E">
              <w:rPr>
                <w:rFonts w:cstheme="minorHAnsi"/>
                <w:sz w:val="20"/>
                <w:szCs w:val="20"/>
              </w:rPr>
              <w:t xml:space="preserve"> materials</w:t>
            </w:r>
            <w:r w:rsidR="009A67DA">
              <w:rPr>
                <w:rFonts w:cstheme="minorHAnsi"/>
                <w:sz w:val="20"/>
                <w:szCs w:val="20"/>
              </w:rPr>
              <w:t xml:space="preserve"> </w:t>
            </w:r>
            <w:r w:rsidRPr="00FC7D5E">
              <w:rPr>
                <w:rFonts w:cstheme="minorHAnsi"/>
                <w:sz w:val="20"/>
                <w:szCs w:val="20"/>
              </w:rPr>
              <w:t>and to provide practical, evidence-based recommendations for improvement.</w:t>
            </w:r>
          </w:p>
          <w:p w14:paraId="2414E9C2" w14:textId="3978D5BB" w:rsidR="00FC7D5E" w:rsidRDefault="00FC7D5E" w:rsidP="006B5997">
            <w:pPr>
              <w:pStyle w:val="ListParagraph"/>
              <w:numPr>
                <w:ilvl w:val="0"/>
                <w:numId w:val="34"/>
              </w:numPr>
              <w:rPr>
                <w:rFonts w:cstheme="minorHAnsi"/>
                <w:sz w:val="20"/>
                <w:szCs w:val="20"/>
              </w:rPr>
            </w:pPr>
            <w:r w:rsidRPr="006B5997">
              <w:rPr>
                <w:rFonts w:cstheme="minorHAnsi"/>
                <w:sz w:val="20"/>
                <w:szCs w:val="20"/>
              </w:rPr>
              <w:t>Proven ability to facilitate consultations and collaborative processes with diverse stakeholders</w:t>
            </w:r>
            <w:r w:rsidR="00E94438">
              <w:rPr>
                <w:rFonts w:cstheme="minorHAnsi"/>
                <w:sz w:val="20"/>
                <w:szCs w:val="20"/>
              </w:rPr>
              <w:t>.</w:t>
            </w:r>
          </w:p>
          <w:p w14:paraId="288703BB" w14:textId="77777777" w:rsidR="00F562B8" w:rsidRPr="00F562B8" w:rsidRDefault="00F562B8" w:rsidP="00F562B8">
            <w:pPr>
              <w:pStyle w:val="ListParagraph"/>
              <w:numPr>
                <w:ilvl w:val="0"/>
                <w:numId w:val="34"/>
              </w:numPr>
              <w:rPr>
                <w:rFonts w:cstheme="minorHAnsi"/>
                <w:sz w:val="20"/>
                <w:szCs w:val="20"/>
              </w:rPr>
            </w:pPr>
            <w:r w:rsidRPr="00F562B8">
              <w:rPr>
                <w:rFonts w:cstheme="minorHAnsi"/>
                <w:sz w:val="20"/>
                <w:szCs w:val="20"/>
              </w:rPr>
              <w:t xml:space="preserve">Ability to perform a variety of standard specialized and non-specialized tasks and work processes that are fully documented, researched, recorded, and reported. </w:t>
            </w:r>
          </w:p>
          <w:p w14:paraId="49B0E3F0" w14:textId="52BEC8BC" w:rsidR="00E94438" w:rsidRPr="00F562B8" w:rsidRDefault="518B2A91" w:rsidP="3FBAFA64">
            <w:pPr>
              <w:pStyle w:val="ListParagraph"/>
              <w:numPr>
                <w:ilvl w:val="0"/>
                <w:numId w:val="34"/>
              </w:numPr>
              <w:rPr>
                <w:sz w:val="20"/>
                <w:szCs w:val="20"/>
              </w:rPr>
            </w:pPr>
            <w:r w:rsidRPr="3FBAFA64">
              <w:rPr>
                <w:sz w:val="20"/>
                <w:szCs w:val="20"/>
              </w:rPr>
              <w:t>Use</w:t>
            </w:r>
            <w:r w:rsidR="63BA1B77" w:rsidRPr="3FBAFA64">
              <w:rPr>
                <w:sz w:val="20"/>
                <w:szCs w:val="20"/>
              </w:rPr>
              <w:t xml:space="preserve"> Information Technology effectively as a tool and resource. </w:t>
            </w:r>
          </w:p>
          <w:p w14:paraId="2D3D71C6" w14:textId="579F94B9" w:rsidR="00191558" w:rsidRPr="00D13BEB" w:rsidRDefault="00FC7D5E" w:rsidP="00121DC1">
            <w:pPr>
              <w:pStyle w:val="ListParagraph"/>
              <w:numPr>
                <w:ilvl w:val="0"/>
                <w:numId w:val="34"/>
              </w:numPr>
              <w:rPr>
                <w:rFonts w:cstheme="minorHAnsi"/>
                <w:sz w:val="20"/>
                <w:szCs w:val="20"/>
              </w:rPr>
            </w:pPr>
            <w:r w:rsidRPr="00FC7D5E">
              <w:rPr>
                <w:rFonts w:cstheme="minorHAnsi"/>
                <w:sz w:val="20"/>
                <w:szCs w:val="20"/>
              </w:rPr>
              <w:t xml:space="preserve">Strong focus on achieving deliverables within agreed timelines, with responsiveness to feedback and flexibility to adapt </w:t>
            </w:r>
            <w:proofErr w:type="gramStart"/>
            <w:r w:rsidRPr="00FC7D5E">
              <w:rPr>
                <w:rFonts w:cstheme="minorHAnsi"/>
                <w:sz w:val="20"/>
                <w:szCs w:val="20"/>
              </w:rPr>
              <w:t>outputs</w:t>
            </w:r>
            <w:proofErr w:type="gramEnd"/>
            <w:r w:rsidRPr="00FC7D5E">
              <w:rPr>
                <w:rFonts w:cstheme="minorHAnsi"/>
                <w:sz w:val="20"/>
                <w:szCs w:val="20"/>
              </w:rPr>
              <w:t xml:space="preserve"> based on stakeholder input.</w:t>
            </w:r>
          </w:p>
        </w:tc>
      </w:tr>
      <w:tr w:rsidR="0027202D" w:rsidRPr="002C4687" w14:paraId="0F4EB355" w14:textId="77777777" w:rsidTr="27CBDD67">
        <w:trPr>
          <w:trHeight w:val="422"/>
        </w:trPr>
        <w:tc>
          <w:tcPr>
            <w:tcW w:w="10800" w:type="dxa"/>
            <w:tcBorders>
              <w:bottom w:val="single" w:sz="4" w:space="0" w:color="auto"/>
            </w:tcBorders>
          </w:tcPr>
          <w:p w14:paraId="427EA362" w14:textId="5B65AD8A" w:rsidR="0027202D" w:rsidRPr="00D13BEB" w:rsidRDefault="0027202D" w:rsidP="005411C0">
            <w:pPr>
              <w:pStyle w:val="Heading1"/>
              <w:keepNext w:val="0"/>
              <w:spacing w:before="120" w:after="120"/>
              <w:rPr>
                <w:rFonts w:asciiTheme="minorHAnsi" w:hAnsiTheme="minorHAnsi" w:cstheme="minorHAnsi"/>
                <w:sz w:val="20"/>
                <w:szCs w:val="20"/>
              </w:rPr>
            </w:pPr>
            <w:r w:rsidRPr="00D13BEB">
              <w:rPr>
                <w:rFonts w:asciiTheme="minorHAnsi" w:hAnsiTheme="minorHAnsi" w:cstheme="minorHAnsi"/>
                <w:sz w:val="20"/>
                <w:szCs w:val="20"/>
              </w:rPr>
              <w:lastRenderedPageBreak/>
              <w:t>I</w:t>
            </w:r>
            <w:r w:rsidR="00C648AC" w:rsidRPr="00D13BEB">
              <w:rPr>
                <w:rFonts w:asciiTheme="minorHAnsi" w:hAnsiTheme="minorHAnsi" w:cstheme="minorHAnsi"/>
                <w:sz w:val="20"/>
                <w:szCs w:val="20"/>
              </w:rPr>
              <w:t>V</w:t>
            </w:r>
            <w:r w:rsidRPr="00D13BEB">
              <w:rPr>
                <w:rFonts w:asciiTheme="minorHAnsi" w:hAnsiTheme="minorHAnsi" w:cstheme="minorHAnsi"/>
                <w:sz w:val="20"/>
                <w:szCs w:val="20"/>
              </w:rPr>
              <w:t>. Required Qualifications</w:t>
            </w:r>
          </w:p>
        </w:tc>
      </w:tr>
      <w:tr w:rsidR="0027202D" w:rsidRPr="002C4687" w14:paraId="51077253" w14:textId="77777777" w:rsidTr="27CBDD67">
        <w:tc>
          <w:tcPr>
            <w:tcW w:w="10800" w:type="dxa"/>
          </w:tcPr>
          <w:p w14:paraId="015EEFBC" w14:textId="77777777" w:rsidR="00B86653" w:rsidRPr="00AC35C1" w:rsidRDefault="00B86653" w:rsidP="007C1348">
            <w:pPr>
              <w:spacing w:before="120" w:after="0" w:line="240" w:lineRule="auto"/>
              <w:rPr>
                <w:rFonts w:eastAsiaTheme="minorEastAsia" w:cstheme="minorHAnsi"/>
                <w:b/>
                <w:bCs/>
                <w:sz w:val="20"/>
                <w:szCs w:val="20"/>
              </w:rPr>
            </w:pPr>
            <w:r w:rsidRPr="00AC35C1">
              <w:rPr>
                <w:rFonts w:eastAsiaTheme="minorEastAsia" w:cstheme="minorHAnsi"/>
                <w:b/>
                <w:bCs/>
                <w:sz w:val="20"/>
                <w:szCs w:val="20"/>
              </w:rPr>
              <w:t>Education and Certification:</w:t>
            </w:r>
          </w:p>
          <w:p w14:paraId="321FA61C" w14:textId="2D674158" w:rsidR="00B86653" w:rsidRDefault="00ED11BC" w:rsidP="72BB800C">
            <w:pPr>
              <w:numPr>
                <w:ilvl w:val="0"/>
                <w:numId w:val="35"/>
              </w:numPr>
              <w:spacing w:after="0" w:line="240" w:lineRule="auto"/>
              <w:rPr>
                <w:rFonts w:eastAsiaTheme="minorEastAsia"/>
                <w:sz w:val="20"/>
                <w:szCs w:val="20"/>
              </w:rPr>
            </w:pPr>
            <w:r w:rsidRPr="72BB800C">
              <w:rPr>
                <w:rFonts w:eastAsiaTheme="minorEastAsia"/>
                <w:sz w:val="20"/>
                <w:szCs w:val="20"/>
              </w:rPr>
              <w:t xml:space="preserve">Master’s degree in </w:t>
            </w:r>
            <w:r w:rsidR="00215655">
              <w:rPr>
                <w:rFonts w:eastAsiaTheme="minorEastAsia"/>
                <w:sz w:val="20"/>
                <w:szCs w:val="20"/>
              </w:rPr>
              <w:t xml:space="preserve">social sciences, social assistance, child rights, pedagogy, </w:t>
            </w:r>
            <w:r w:rsidR="00B86653" w:rsidRPr="72BB800C">
              <w:rPr>
                <w:rFonts w:eastAsiaTheme="minorEastAsia"/>
                <w:sz w:val="20"/>
                <w:szCs w:val="20"/>
              </w:rPr>
              <w:t xml:space="preserve">or </w:t>
            </w:r>
            <w:r w:rsidR="15986526" w:rsidRPr="72BB800C">
              <w:rPr>
                <w:rFonts w:eastAsiaTheme="minorEastAsia"/>
                <w:sz w:val="20"/>
                <w:szCs w:val="20"/>
              </w:rPr>
              <w:t>related</w:t>
            </w:r>
            <w:r w:rsidR="00B86653" w:rsidRPr="72BB800C">
              <w:rPr>
                <w:rFonts w:eastAsiaTheme="minorEastAsia"/>
                <w:sz w:val="20"/>
                <w:szCs w:val="20"/>
              </w:rPr>
              <w:t xml:space="preserve"> field for the assignment.</w:t>
            </w:r>
          </w:p>
          <w:p w14:paraId="6E1FA887" w14:textId="77777777" w:rsidR="009918E9" w:rsidRDefault="00B86653" w:rsidP="00B86653">
            <w:pPr>
              <w:numPr>
                <w:ilvl w:val="0"/>
                <w:numId w:val="35"/>
              </w:numPr>
              <w:spacing w:after="0" w:line="240" w:lineRule="auto"/>
              <w:rPr>
                <w:rFonts w:eastAsiaTheme="minorEastAsia" w:cstheme="minorHAnsi"/>
                <w:sz w:val="20"/>
                <w:szCs w:val="20"/>
              </w:rPr>
            </w:pPr>
            <w:r w:rsidRPr="00AC35C1">
              <w:rPr>
                <w:rFonts w:eastAsiaTheme="minorEastAsia" w:cstheme="minorHAnsi"/>
                <w:sz w:val="20"/>
                <w:szCs w:val="20"/>
              </w:rPr>
              <w:t xml:space="preserve">A first-level university degree in combination with </w:t>
            </w:r>
            <w:r>
              <w:rPr>
                <w:rFonts w:eastAsiaTheme="minorEastAsia" w:cstheme="minorHAnsi"/>
                <w:sz w:val="20"/>
                <w:szCs w:val="20"/>
              </w:rPr>
              <w:t>2</w:t>
            </w:r>
            <w:r w:rsidRPr="00AC35C1">
              <w:rPr>
                <w:rFonts w:eastAsiaTheme="minorEastAsia" w:cstheme="minorHAnsi"/>
                <w:sz w:val="20"/>
                <w:szCs w:val="20"/>
              </w:rPr>
              <w:t xml:space="preserve"> additional years of qualifying</w:t>
            </w:r>
            <w:r>
              <w:rPr>
                <w:rFonts w:eastAsiaTheme="minorEastAsia" w:cstheme="minorHAnsi"/>
                <w:sz w:val="20"/>
                <w:szCs w:val="20"/>
              </w:rPr>
              <w:t xml:space="preserve"> </w:t>
            </w:r>
            <w:r w:rsidRPr="00AC35C1">
              <w:rPr>
                <w:rFonts w:eastAsiaTheme="minorEastAsia" w:cstheme="minorHAnsi"/>
                <w:sz w:val="20"/>
                <w:szCs w:val="20"/>
              </w:rPr>
              <w:t>experience may be accepted in lieu of the advanced university degree</w:t>
            </w:r>
            <w:r>
              <w:rPr>
                <w:rFonts w:eastAsiaTheme="minorEastAsia" w:cstheme="minorHAnsi"/>
                <w:sz w:val="20"/>
                <w:szCs w:val="20"/>
              </w:rPr>
              <w:t>.</w:t>
            </w:r>
            <w:r w:rsidR="009918E9" w:rsidRPr="0022739E">
              <w:rPr>
                <w:rFonts w:eastAsiaTheme="minorEastAsia" w:cstheme="minorHAnsi"/>
                <w:sz w:val="20"/>
                <w:szCs w:val="20"/>
              </w:rPr>
              <w:t xml:space="preserve"> </w:t>
            </w:r>
          </w:p>
          <w:p w14:paraId="0A00B35B" w14:textId="59127E34" w:rsidR="00B86653" w:rsidRPr="00873F0A" w:rsidRDefault="00DE64C0" w:rsidP="005411C0">
            <w:pPr>
              <w:pStyle w:val="ListParagraph"/>
              <w:numPr>
                <w:ilvl w:val="0"/>
                <w:numId w:val="35"/>
              </w:numPr>
              <w:spacing w:after="0"/>
              <w:rPr>
                <w:rFonts w:eastAsiaTheme="minorEastAsia" w:cstheme="minorHAnsi"/>
                <w:sz w:val="20"/>
                <w:szCs w:val="20"/>
              </w:rPr>
            </w:pPr>
            <w:r w:rsidRPr="00DE64C0">
              <w:rPr>
                <w:rFonts w:eastAsiaTheme="minorEastAsia" w:cstheme="minorHAnsi"/>
                <w:sz w:val="20"/>
                <w:szCs w:val="20"/>
              </w:rPr>
              <w:t xml:space="preserve">Additional training and certification in the field of human rights, </w:t>
            </w:r>
            <w:r>
              <w:rPr>
                <w:rFonts w:eastAsiaTheme="minorEastAsia" w:cstheme="minorHAnsi"/>
                <w:sz w:val="20"/>
                <w:szCs w:val="20"/>
              </w:rPr>
              <w:t>ending violence against women</w:t>
            </w:r>
            <w:r w:rsidR="00ED11BC">
              <w:rPr>
                <w:rFonts w:eastAsiaTheme="minorEastAsia" w:cstheme="minorHAnsi"/>
                <w:sz w:val="20"/>
                <w:szCs w:val="20"/>
              </w:rPr>
              <w:t>/domestic violence</w:t>
            </w:r>
            <w:r w:rsidRPr="00DE64C0">
              <w:rPr>
                <w:rFonts w:eastAsiaTheme="minorEastAsia" w:cstheme="minorHAnsi"/>
                <w:sz w:val="20"/>
                <w:szCs w:val="20"/>
              </w:rPr>
              <w:t xml:space="preserve">, or related fields would be an advantage. </w:t>
            </w:r>
          </w:p>
          <w:p w14:paraId="57ED5432" w14:textId="77777777" w:rsidR="00B86653" w:rsidRPr="00991896" w:rsidRDefault="00B86653" w:rsidP="005411C0">
            <w:pPr>
              <w:spacing w:before="120" w:after="0" w:line="240" w:lineRule="auto"/>
              <w:rPr>
                <w:rFonts w:eastAsiaTheme="minorEastAsia" w:cstheme="minorHAnsi"/>
                <w:b/>
                <w:bCs/>
                <w:sz w:val="20"/>
                <w:szCs w:val="20"/>
              </w:rPr>
            </w:pPr>
            <w:r w:rsidRPr="00991896">
              <w:rPr>
                <w:rFonts w:eastAsiaTheme="minorEastAsia" w:cstheme="minorHAnsi"/>
                <w:b/>
                <w:bCs/>
                <w:sz w:val="20"/>
                <w:szCs w:val="20"/>
              </w:rPr>
              <w:t>Experience:</w:t>
            </w:r>
          </w:p>
          <w:p w14:paraId="7E9FAC83" w14:textId="3656283F" w:rsidR="007A3C75" w:rsidRDefault="00DE7328" w:rsidP="007A3C75">
            <w:pPr>
              <w:numPr>
                <w:ilvl w:val="0"/>
                <w:numId w:val="37"/>
              </w:numPr>
              <w:spacing w:after="0" w:line="240" w:lineRule="auto"/>
              <w:rPr>
                <w:sz w:val="20"/>
                <w:szCs w:val="20"/>
              </w:rPr>
            </w:pPr>
            <w:r w:rsidRPr="00DE7328">
              <w:rPr>
                <w:sz w:val="20"/>
                <w:szCs w:val="20"/>
              </w:rPr>
              <w:t>At least 7 years of proven professional experience and demonstrated activity in area related to ending violence against women/domestic violence</w:t>
            </w:r>
            <w:r w:rsidR="002039A0">
              <w:rPr>
                <w:sz w:val="20"/>
                <w:szCs w:val="20"/>
              </w:rPr>
              <w:t>,</w:t>
            </w:r>
            <w:r w:rsidR="006E4DFB" w:rsidRPr="006E4DFB">
              <w:rPr>
                <w:sz w:val="20"/>
                <w:szCs w:val="20"/>
              </w:rPr>
              <w:t xml:space="preserve"> with connection to the </w:t>
            </w:r>
            <w:r w:rsidR="00215655">
              <w:rPr>
                <w:sz w:val="20"/>
                <w:szCs w:val="20"/>
              </w:rPr>
              <w:t>social and pedagogical</w:t>
            </w:r>
            <w:r w:rsidR="006E4DFB" w:rsidRPr="006E4DFB">
              <w:rPr>
                <w:sz w:val="20"/>
                <w:szCs w:val="20"/>
              </w:rPr>
              <w:t xml:space="preserve"> field</w:t>
            </w:r>
            <w:r w:rsidR="00215655">
              <w:rPr>
                <w:sz w:val="20"/>
                <w:szCs w:val="20"/>
              </w:rPr>
              <w:t xml:space="preserve"> </w:t>
            </w:r>
            <w:r w:rsidR="00B63E3A">
              <w:rPr>
                <w:sz w:val="20"/>
                <w:szCs w:val="20"/>
              </w:rPr>
              <w:t>is required.</w:t>
            </w:r>
          </w:p>
          <w:p w14:paraId="6B4C9C22" w14:textId="2448EE6E" w:rsidR="00F90FB2" w:rsidRPr="00F90FB2" w:rsidRDefault="00F90FB2" w:rsidP="00F90FB2">
            <w:pPr>
              <w:numPr>
                <w:ilvl w:val="0"/>
                <w:numId w:val="37"/>
              </w:numPr>
              <w:spacing w:after="0" w:line="240" w:lineRule="auto"/>
              <w:rPr>
                <w:sz w:val="20"/>
                <w:szCs w:val="20"/>
              </w:rPr>
            </w:pPr>
            <w:r w:rsidRPr="72BB800C">
              <w:rPr>
                <w:sz w:val="20"/>
                <w:szCs w:val="20"/>
              </w:rPr>
              <w:t xml:space="preserve">At least 5 years of experience in curriculum </w:t>
            </w:r>
            <w:r w:rsidR="0073426E">
              <w:rPr>
                <w:sz w:val="20"/>
                <w:szCs w:val="20"/>
              </w:rPr>
              <w:t xml:space="preserve">and/or training courses </w:t>
            </w:r>
            <w:r w:rsidRPr="72BB800C">
              <w:rPr>
                <w:sz w:val="20"/>
                <w:szCs w:val="20"/>
              </w:rPr>
              <w:t xml:space="preserve">development/revision, drafting legislative framework or conducting research which have made a significant contribution to public policy, programmes or learning in connection with </w:t>
            </w:r>
            <w:r w:rsidR="00215655">
              <w:rPr>
                <w:sz w:val="20"/>
                <w:szCs w:val="20"/>
              </w:rPr>
              <w:t>social and pedagogical</w:t>
            </w:r>
            <w:r w:rsidRPr="72BB800C">
              <w:rPr>
                <w:sz w:val="20"/>
                <w:szCs w:val="20"/>
              </w:rPr>
              <w:t xml:space="preserve"> </w:t>
            </w:r>
            <w:r w:rsidR="29464216" w:rsidRPr="72BB800C">
              <w:rPr>
                <w:sz w:val="20"/>
                <w:szCs w:val="20"/>
              </w:rPr>
              <w:t>field and</w:t>
            </w:r>
            <w:r w:rsidR="00D65A30" w:rsidRPr="72BB800C">
              <w:rPr>
                <w:sz w:val="20"/>
                <w:szCs w:val="20"/>
              </w:rPr>
              <w:t>/or</w:t>
            </w:r>
            <w:r w:rsidRPr="72BB800C">
              <w:rPr>
                <w:sz w:val="20"/>
                <w:szCs w:val="20"/>
              </w:rPr>
              <w:t xml:space="preserve"> </w:t>
            </w:r>
            <w:r w:rsidR="00215655">
              <w:rPr>
                <w:sz w:val="20"/>
                <w:szCs w:val="20"/>
              </w:rPr>
              <w:t>children</w:t>
            </w:r>
            <w:r w:rsidRPr="72BB800C">
              <w:rPr>
                <w:sz w:val="20"/>
                <w:szCs w:val="20"/>
              </w:rPr>
              <w:t>’s rights is required.</w:t>
            </w:r>
          </w:p>
          <w:p w14:paraId="13E78FBC" w14:textId="74F12ECB" w:rsidR="00F90FB2" w:rsidRPr="000D525B" w:rsidRDefault="1A5B62C2" w:rsidP="000D525B">
            <w:pPr>
              <w:numPr>
                <w:ilvl w:val="0"/>
                <w:numId w:val="37"/>
              </w:numPr>
              <w:spacing w:after="0" w:line="240" w:lineRule="auto"/>
              <w:rPr>
                <w:sz w:val="20"/>
                <w:szCs w:val="20"/>
              </w:rPr>
            </w:pPr>
            <w:r w:rsidRPr="27CBDD67">
              <w:rPr>
                <w:sz w:val="20"/>
                <w:szCs w:val="20"/>
              </w:rPr>
              <w:t xml:space="preserve">Experience in stakeholder engagement and consultation processes, </w:t>
            </w:r>
            <w:r w:rsidR="006742D3" w:rsidRPr="006742D3">
              <w:rPr>
                <w:sz w:val="20"/>
                <w:szCs w:val="20"/>
              </w:rPr>
              <w:t xml:space="preserve">including </w:t>
            </w:r>
            <w:r w:rsidRPr="27CBDD67">
              <w:rPr>
                <w:sz w:val="20"/>
                <w:szCs w:val="20"/>
              </w:rPr>
              <w:t xml:space="preserve">working with universities </w:t>
            </w:r>
            <w:r w:rsidR="6E3C9D3A" w:rsidRPr="27CBDD67">
              <w:rPr>
                <w:sz w:val="20"/>
                <w:szCs w:val="20"/>
              </w:rPr>
              <w:t xml:space="preserve">and </w:t>
            </w:r>
            <w:r w:rsidR="47899F05" w:rsidRPr="27CBDD67">
              <w:rPr>
                <w:sz w:val="20"/>
                <w:szCs w:val="20"/>
              </w:rPr>
              <w:t>state authorities</w:t>
            </w:r>
            <w:r w:rsidR="003035F8">
              <w:rPr>
                <w:sz w:val="20"/>
                <w:szCs w:val="20"/>
              </w:rPr>
              <w:t>/institutions</w:t>
            </w:r>
            <w:r w:rsidRPr="27CBDD67">
              <w:rPr>
                <w:sz w:val="20"/>
                <w:szCs w:val="20"/>
              </w:rPr>
              <w:t xml:space="preserve"> is an advantage.</w:t>
            </w:r>
          </w:p>
          <w:p w14:paraId="20E5388C" w14:textId="5756167B" w:rsidR="00B86653" w:rsidRPr="004D272F" w:rsidRDefault="4DC87588" w:rsidP="72BB800C">
            <w:pPr>
              <w:numPr>
                <w:ilvl w:val="0"/>
                <w:numId w:val="37"/>
              </w:numPr>
              <w:spacing w:after="0" w:line="240" w:lineRule="auto"/>
              <w:rPr>
                <w:sz w:val="20"/>
                <w:szCs w:val="20"/>
              </w:rPr>
            </w:pPr>
            <w:r w:rsidRPr="3FBAFA64">
              <w:rPr>
                <w:sz w:val="20"/>
                <w:szCs w:val="20"/>
              </w:rPr>
              <w:t>Experience</w:t>
            </w:r>
            <w:r w:rsidR="378DBD1E" w:rsidRPr="3FBAFA64">
              <w:rPr>
                <w:sz w:val="20"/>
                <w:szCs w:val="20"/>
              </w:rPr>
              <w:t xml:space="preserve"> </w:t>
            </w:r>
            <w:r w:rsidR="3681E925" w:rsidRPr="3FBAFA64">
              <w:rPr>
                <w:sz w:val="20"/>
                <w:szCs w:val="20"/>
              </w:rPr>
              <w:t>working with international organizations is an advantage. </w:t>
            </w:r>
          </w:p>
          <w:p w14:paraId="14B71E9D" w14:textId="1FBCD15E" w:rsidR="00B86653" w:rsidRPr="00991896" w:rsidRDefault="00B86653" w:rsidP="007C1348">
            <w:pPr>
              <w:spacing w:before="120" w:after="0" w:line="240" w:lineRule="auto"/>
              <w:rPr>
                <w:b/>
                <w:bCs/>
                <w:sz w:val="20"/>
                <w:szCs w:val="20"/>
              </w:rPr>
            </w:pPr>
            <w:r w:rsidRPr="00991896">
              <w:rPr>
                <w:b/>
                <w:bCs/>
                <w:sz w:val="20"/>
                <w:szCs w:val="20"/>
              </w:rPr>
              <w:t>Languages:</w:t>
            </w:r>
          </w:p>
          <w:p w14:paraId="501E3903" w14:textId="77777777" w:rsidR="00B86653" w:rsidRDefault="00B86653" w:rsidP="007C1348">
            <w:pPr>
              <w:pStyle w:val="ListParagraph"/>
              <w:numPr>
                <w:ilvl w:val="0"/>
                <w:numId w:val="9"/>
              </w:numPr>
              <w:spacing w:after="0" w:line="240" w:lineRule="auto"/>
              <w:ind w:left="699"/>
              <w:rPr>
                <w:sz w:val="20"/>
                <w:szCs w:val="20"/>
              </w:rPr>
            </w:pPr>
            <w:r w:rsidRPr="741C5D6B">
              <w:rPr>
                <w:sz w:val="20"/>
                <w:szCs w:val="20"/>
              </w:rPr>
              <w:t xml:space="preserve">Fluency in written and oral English and Romanian is required. </w:t>
            </w:r>
          </w:p>
          <w:p w14:paraId="327E08F9" w14:textId="77777777" w:rsidR="00B86653" w:rsidRDefault="00B86653" w:rsidP="007C1348">
            <w:pPr>
              <w:pStyle w:val="ListParagraph"/>
              <w:numPr>
                <w:ilvl w:val="0"/>
                <w:numId w:val="9"/>
              </w:numPr>
              <w:spacing w:after="0" w:line="240" w:lineRule="auto"/>
              <w:ind w:left="699"/>
              <w:rPr>
                <w:sz w:val="20"/>
                <w:szCs w:val="20"/>
              </w:rPr>
            </w:pPr>
            <w:r w:rsidRPr="741C5D6B">
              <w:rPr>
                <w:sz w:val="20"/>
                <w:szCs w:val="20"/>
              </w:rPr>
              <w:t>Working knowledge of Russian is an advantage.</w:t>
            </w:r>
          </w:p>
          <w:p w14:paraId="65E9AFBA" w14:textId="748454BB" w:rsidR="0027202D" w:rsidRPr="002C4687" w:rsidRDefault="0027202D" w:rsidP="00B86653">
            <w:pPr>
              <w:pStyle w:val="Heading1"/>
              <w:ind w:left="720"/>
              <w:rPr>
                <w:rFonts w:asciiTheme="minorHAnsi" w:hAnsiTheme="minorHAnsi" w:cstheme="minorHAnsi"/>
                <w:b w:val="0"/>
                <w:bCs w:val="0"/>
                <w:sz w:val="20"/>
                <w:szCs w:val="20"/>
              </w:rPr>
            </w:pPr>
          </w:p>
        </w:tc>
      </w:tr>
    </w:tbl>
    <w:p w14:paraId="1E3DC36B" w14:textId="039413AD" w:rsidR="0027202D" w:rsidRPr="002C4687" w:rsidRDefault="0027202D" w:rsidP="00D573F9">
      <w:pPr>
        <w:spacing w:after="0" w:line="240" w:lineRule="auto"/>
        <w:rPr>
          <w:rFonts w:cstheme="minorHAnsi"/>
          <w:color w:val="0070C0"/>
          <w:sz w:val="20"/>
          <w:szCs w:val="20"/>
        </w:rPr>
      </w:pPr>
    </w:p>
    <w:sectPr w:rsidR="0027202D" w:rsidRPr="002C4687" w:rsidSect="0077534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3DF73" w14:textId="77777777" w:rsidR="00FB31DE" w:rsidRDefault="00FB31DE" w:rsidP="00423D1F">
      <w:pPr>
        <w:spacing w:after="0" w:line="240" w:lineRule="auto"/>
      </w:pPr>
      <w:r>
        <w:separator/>
      </w:r>
    </w:p>
  </w:endnote>
  <w:endnote w:type="continuationSeparator" w:id="0">
    <w:p w14:paraId="352B30C0" w14:textId="77777777" w:rsidR="00FB31DE" w:rsidRDefault="00FB31DE" w:rsidP="00423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83C54" w14:textId="77777777" w:rsidR="00FB31DE" w:rsidRDefault="00FB31DE" w:rsidP="00423D1F">
      <w:pPr>
        <w:spacing w:after="0" w:line="240" w:lineRule="auto"/>
      </w:pPr>
      <w:r>
        <w:separator/>
      </w:r>
    </w:p>
  </w:footnote>
  <w:footnote w:type="continuationSeparator" w:id="0">
    <w:p w14:paraId="0C91BE15" w14:textId="77777777" w:rsidR="00FB31DE" w:rsidRDefault="00FB31DE" w:rsidP="00423D1F">
      <w:pPr>
        <w:spacing w:after="0" w:line="240" w:lineRule="auto"/>
      </w:pPr>
      <w:r>
        <w:continuationSeparator/>
      </w:r>
    </w:p>
  </w:footnote>
  <w:footnote w:id="1">
    <w:p w14:paraId="6602BD1F" w14:textId="77777777" w:rsidR="00133E05" w:rsidRPr="00794D76" w:rsidRDefault="00133E05" w:rsidP="00133E05">
      <w:pPr>
        <w:pStyle w:val="FootnoteText"/>
        <w:rPr>
          <w:lang w:val="ro-RO"/>
        </w:rPr>
      </w:pPr>
      <w:r w:rsidRPr="00D623C3">
        <w:rPr>
          <w:rStyle w:val="FootnoteReference"/>
        </w:rPr>
        <w:footnoteRef/>
      </w:r>
      <w:r w:rsidR="72BB800C" w:rsidRPr="00D623C3">
        <w:t xml:space="preserve"> </w:t>
      </w:r>
      <w:hyperlink r:id="rId1">
        <w:r w:rsidR="72BB800C" w:rsidRPr="00D623C3">
          <w:rPr>
            <w:rStyle w:val="Hyperlink"/>
            <w:sz w:val="16"/>
            <w:szCs w:val="16"/>
          </w:rPr>
          <w:t>https://statistica.gov.md/ro/activitatea-institutiilor-de-invatamant-superior-in-anul-de-studii-202526-9454_62181.html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1E1E"/>
    <w:multiLevelType w:val="multilevel"/>
    <w:tmpl w:val="369A4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13554E"/>
    <w:multiLevelType w:val="multilevel"/>
    <w:tmpl w:val="93BC1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AE1172"/>
    <w:multiLevelType w:val="hybridMultilevel"/>
    <w:tmpl w:val="EB42F7AE"/>
    <w:lvl w:ilvl="0" w:tplc="513009C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2F0545"/>
    <w:multiLevelType w:val="multilevel"/>
    <w:tmpl w:val="B1A0D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0D4410"/>
    <w:multiLevelType w:val="multilevel"/>
    <w:tmpl w:val="A7F4C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2166EB"/>
    <w:multiLevelType w:val="multilevel"/>
    <w:tmpl w:val="300E1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D03264"/>
    <w:multiLevelType w:val="hybridMultilevel"/>
    <w:tmpl w:val="C97C435C"/>
    <w:lvl w:ilvl="0" w:tplc="4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A0493C"/>
    <w:multiLevelType w:val="multilevel"/>
    <w:tmpl w:val="B16E7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F80BF0"/>
    <w:multiLevelType w:val="multilevel"/>
    <w:tmpl w:val="2F8A3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2C023F"/>
    <w:multiLevelType w:val="multilevel"/>
    <w:tmpl w:val="A3B83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682429"/>
    <w:multiLevelType w:val="multilevel"/>
    <w:tmpl w:val="0532B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A54DF6"/>
    <w:multiLevelType w:val="multilevel"/>
    <w:tmpl w:val="31305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13489D"/>
    <w:multiLevelType w:val="multilevel"/>
    <w:tmpl w:val="EF460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B40D62"/>
    <w:multiLevelType w:val="hybridMultilevel"/>
    <w:tmpl w:val="246E0144"/>
    <w:lvl w:ilvl="0" w:tplc="513009C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205DA0"/>
    <w:multiLevelType w:val="multilevel"/>
    <w:tmpl w:val="0EC02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136D04"/>
    <w:multiLevelType w:val="multilevel"/>
    <w:tmpl w:val="1556D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9163AD7"/>
    <w:multiLevelType w:val="multilevel"/>
    <w:tmpl w:val="118EC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E046662"/>
    <w:multiLevelType w:val="hybridMultilevel"/>
    <w:tmpl w:val="2C529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88195C"/>
    <w:multiLevelType w:val="hybridMultilevel"/>
    <w:tmpl w:val="379CC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FE4C38"/>
    <w:multiLevelType w:val="multilevel"/>
    <w:tmpl w:val="83804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5E522DF"/>
    <w:multiLevelType w:val="hybridMultilevel"/>
    <w:tmpl w:val="16E24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5142F7"/>
    <w:multiLevelType w:val="multilevel"/>
    <w:tmpl w:val="97900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7E6E83"/>
    <w:multiLevelType w:val="hybridMultilevel"/>
    <w:tmpl w:val="DFC2C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540230"/>
    <w:multiLevelType w:val="multilevel"/>
    <w:tmpl w:val="1C08D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563C34"/>
    <w:multiLevelType w:val="hybridMultilevel"/>
    <w:tmpl w:val="E716F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170CD9"/>
    <w:multiLevelType w:val="hybridMultilevel"/>
    <w:tmpl w:val="2BB87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7F1FFB"/>
    <w:multiLevelType w:val="multilevel"/>
    <w:tmpl w:val="28105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355B08"/>
    <w:multiLevelType w:val="hybridMultilevel"/>
    <w:tmpl w:val="1FC29AE0"/>
    <w:lvl w:ilvl="0" w:tplc="513009C4">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52B2BCD"/>
    <w:multiLevelType w:val="hybridMultilevel"/>
    <w:tmpl w:val="E10AFC14"/>
    <w:lvl w:ilvl="0" w:tplc="513009C4">
      <w:numFmt w:val="bullet"/>
      <w:lvlText w:val="•"/>
      <w:lvlJc w:val="left"/>
      <w:pPr>
        <w:ind w:left="360" w:hanging="360"/>
      </w:pPr>
      <w:rPr>
        <w:rFonts w:ascii="Calibri" w:eastAsiaTheme="minorHAnsi" w:hAnsi="Calibri" w:cs="Calibri"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9E85982"/>
    <w:multiLevelType w:val="hybridMultilevel"/>
    <w:tmpl w:val="8D72F0D6"/>
    <w:lvl w:ilvl="0" w:tplc="0409000F">
      <w:start w:val="1"/>
      <w:numFmt w:val="decimal"/>
      <w:lvlText w:val="%1."/>
      <w:lvlJc w:val="left"/>
      <w:pPr>
        <w:ind w:left="1080" w:hanging="72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AD021DF"/>
    <w:multiLevelType w:val="multilevel"/>
    <w:tmpl w:val="6194F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EEE1410"/>
    <w:multiLevelType w:val="hybridMultilevel"/>
    <w:tmpl w:val="C8E6B6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FB03676"/>
    <w:multiLevelType w:val="multilevel"/>
    <w:tmpl w:val="23B2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0DB7186"/>
    <w:multiLevelType w:val="multilevel"/>
    <w:tmpl w:val="EE70D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51756F"/>
    <w:multiLevelType w:val="hybridMultilevel"/>
    <w:tmpl w:val="ED4C0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7E3F91"/>
    <w:multiLevelType w:val="hybridMultilevel"/>
    <w:tmpl w:val="C7443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907987"/>
    <w:multiLevelType w:val="hybridMultilevel"/>
    <w:tmpl w:val="0C6E3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F72F99"/>
    <w:multiLevelType w:val="multilevel"/>
    <w:tmpl w:val="9440F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BDB45E4"/>
    <w:multiLevelType w:val="multilevel"/>
    <w:tmpl w:val="FA343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4636865">
    <w:abstractNumId w:val="11"/>
  </w:num>
  <w:num w:numId="2" w16cid:durableId="43454480">
    <w:abstractNumId w:val="35"/>
  </w:num>
  <w:num w:numId="3" w16cid:durableId="2082408599">
    <w:abstractNumId w:val="2"/>
  </w:num>
  <w:num w:numId="4" w16cid:durableId="516193647">
    <w:abstractNumId w:val="27"/>
  </w:num>
  <w:num w:numId="5" w16cid:durableId="1334988893">
    <w:abstractNumId w:val="13"/>
  </w:num>
  <w:num w:numId="6" w16cid:durableId="209735326">
    <w:abstractNumId w:val="29"/>
  </w:num>
  <w:num w:numId="7" w16cid:durableId="1373965298">
    <w:abstractNumId w:val="34"/>
  </w:num>
  <w:num w:numId="8" w16cid:durableId="2126534130">
    <w:abstractNumId w:val="31"/>
  </w:num>
  <w:num w:numId="9" w16cid:durableId="92092395">
    <w:abstractNumId w:val="28"/>
  </w:num>
  <w:num w:numId="10" w16cid:durableId="2061709127">
    <w:abstractNumId w:val="6"/>
  </w:num>
  <w:num w:numId="11" w16cid:durableId="1987204285">
    <w:abstractNumId w:val="25"/>
  </w:num>
  <w:num w:numId="12" w16cid:durableId="812256504">
    <w:abstractNumId w:val="20"/>
  </w:num>
  <w:num w:numId="13" w16cid:durableId="1943414335">
    <w:abstractNumId w:val="36"/>
  </w:num>
  <w:num w:numId="14" w16cid:durableId="2072385912">
    <w:abstractNumId w:val="18"/>
  </w:num>
  <w:num w:numId="15" w16cid:durableId="1331524286">
    <w:abstractNumId w:val="24"/>
  </w:num>
  <w:num w:numId="16" w16cid:durableId="1157956964">
    <w:abstractNumId w:val="12"/>
  </w:num>
  <w:num w:numId="17" w16cid:durableId="1872066384">
    <w:abstractNumId w:val="23"/>
  </w:num>
  <w:num w:numId="18" w16cid:durableId="445124973">
    <w:abstractNumId w:val="21"/>
  </w:num>
  <w:num w:numId="19" w16cid:durableId="940068394">
    <w:abstractNumId w:val="24"/>
  </w:num>
  <w:num w:numId="20" w16cid:durableId="944074871">
    <w:abstractNumId w:val="9"/>
  </w:num>
  <w:num w:numId="21" w16cid:durableId="861669661">
    <w:abstractNumId w:val="30"/>
  </w:num>
  <w:num w:numId="22" w16cid:durableId="1651208309">
    <w:abstractNumId w:val="15"/>
  </w:num>
  <w:num w:numId="23" w16cid:durableId="425007146">
    <w:abstractNumId w:val="1"/>
  </w:num>
  <w:num w:numId="24" w16cid:durableId="2078162856">
    <w:abstractNumId w:val="19"/>
  </w:num>
  <w:num w:numId="25" w16cid:durableId="642925295">
    <w:abstractNumId w:val="32"/>
  </w:num>
  <w:num w:numId="26" w16cid:durableId="1088160081">
    <w:abstractNumId w:val="5"/>
  </w:num>
  <w:num w:numId="27" w16cid:durableId="1810971642">
    <w:abstractNumId w:val="8"/>
  </w:num>
  <w:num w:numId="28" w16cid:durableId="1724211000">
    <w:abstractNumId w:val="16"/>
  </w:num>
  <w:num w:numId="29" w16cid:durableId="1626620019">
    <w:abstractNumId w:val="7"/>
  </w:num>
  <w:num w:numId="30" w16cid:durableId="245573427">
    <w:abstractNumId w:val="10"/>
  </w:num>
  <w:num w:numId="31" w16cid:durableId="376900436">
    <w:abstractNumId w:val="33"/>
  </w:num>
  <w:num w:numId="32" w16cid:durableId="1331634964">
    <w:abstractNumId w:val="14"/>
  </w:num>
  <w:num w:numId="33" w16cid:durableId="1330865087">
    <w:abstractNumId w:val="38"/>
  </w:num>
  <w:num w:numId="34" w16cid:durableId="1043291545">
    <w:abstractNumId w:val="22"/>
  </w:num>
  <w:num w:numId="35" w16cid:durableId="1947156568">
    <w:abstractNumId w:val="0"/>
  </w:num>
  <w:num w:numId="36" w16cid:durableId="656225664">
    <w:abstractNumId w:val="4"/>
  </w:num>
  <w:num w:numId="37" w16cid:durableId="991637599">
    <w:abstractNumId w:val="3"/>
  </w:num>
  <w:num w:numId="38" w16cid:durableId="2043938391">
    <w:abstractNumId w:val="26"/>
  </w:num>
  <w:num w:numId="39" w16cid:durableId="1679772668">
    <w:abstractNumId w:val="17"/>
  </w:num>
  <w:num w:numId="40" w16cid:durableId="196334245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821"/>
    <w:rsid w:val="000000B5"/>
    <w:rsid w:val="0000104A"/>
    <w:rsid w:val="00001208"/>
    <w:rsid w:val="000049F5"/>
    <w:rsid w:val="00012A8C"/>
    <w:rsid w:val="00014D80"/>
    <w:rsid w:val="0001555E"/>
    <w:rsid w:val="00016B1D"/>
    <w:rsid w:val="00016BB3"/>
    <w:rsid w:val="00017BE7"/>
    <w:rsid w:val="000220A6"/>
    <w:rsid w:val="00025E34"/>
    <w:rsid w:val="00031810"/>
    <w:rsid w:val="00032920"/>
    <w:rsid w:val="0003571A"/>
    <w:rsid w:val="00036595"/>
    <w:rsid w:val="00042120"/>
    <w:rsid w:val="0004658F"/>
    <w:rsid w:val="00050A98"/>
    <w:rsid w:val="00050E22"/>
    <w:rsid w:val="00053B01"/>
    <w:rsid w:val="0005427D"/>
    <w:rsid w:val="00054E3F"/>
    <w:rsid w:val="000566F6"/>
    <w:rsid w:val="00056B87"/>
    <w:rsid w:val="00061858"/>
    <w:rsid w:val="0006229E"/>
    <w:rsid w:val="0006511D"/>
    <w:rsid w:val="0007233A"/>
    <w:rsid w:val="000739A6"/>
    <w:rsid w:val="0007446C"/>
    <w:rsid w:val="000776F7"/>
    <w:rsid w:val="00077C71"/>
    <w:rsid w:val="00081062"/>
    <w:rsid w:val="000845B8"/>
    <w:rsid w:val="00084E45"/>
    <w:rsid w:val="00085B65"/>
    <w:rsid w:val="00091416"/>
    <w:rsid w:val="00091F36"/>
    <w:rsid w:val="0009432B"/>
    <w:rsid w:val="000A4FED"/>
    <w:rsid w:val="000B04C3"/>
    <w:rsid w:val="000B2D2A"/>
    <w:rsid w:val="000B7AC1"/>
    <w:rsid w:val="000C47C5"/>
    <w:rsid w:val="000C6055"/>
    <w:rsid w:val="000C7033"/>
    <w:rsid w:val="000D115D"/>
    <w:rsid w:val="000D1C30"/>
    <w:rsid w:val="000D1E92"/>
    <w:rsid w:val="000D4160"/>
    <w:rsid w:val="000D5157"/>
    <w:rsid w:val="000D525B"/>
    <w:rsid w:val="000D55AC"/>
    <w:rsid w:val="000D56B3"/>
    <w:rsid w:val="000E4206"/>
    <w:rsid w:val="000E62F4"/>
    <w:rsid w:val="000E6856"/>
    <w:rsid w:val="000E70E9"/>
    <w:rsid w:val="000F0EE7"/>
    <w:rsid w:val="000F1DB8"/>
    <w:rsid w:val="000F400B"/>
    <w:rsid w:val="001022CA"/>
    <w:rsid w:val="001112BB"/>
    <w:rsid w:val="00113248"/>
    <w:rsid w:val="001147CC"/>
    <w:rsid w:val="00116FDE"/>
    <w:rsid w:val="0011780E"/>
    <w:rsid w:val="0012028D"/>
    <w:rsid w:val="00121DC1"/>
    <w:rsid w:val="00124ADB"/>
    <w:rsid w:val="00127301"/>
    <w:rsid w:val="00127CC8"/>
    <w:rsid w:val="001303F9"/>
    <w:rsid w:val="00130584"/>
    <w:rsid w:val="00130F65"/>
    <w:rsid w:val="00133DD9"/>
    <w:rsid w:val="00133E05"/>
    <w:rsid w:val="00134438"/>
    <w:rsid w:val="00136794"/>
    <w:rsid w:val="00142B52"/>
    <w:rsid w:val="00146F49"/>
    <w:rsid w:val="00151339"/>
    <w:rsid w:val="00151F23"/>
    <w:rsid w:val="001570B0"/>
    <w:rsid w:val="0015775B"/>
    <w:rsid w:val="00160D39"/>
    <w:rsid w:val="001654D2"/>
    <w:rsid w:val="00167C67"/>
    <w:rsid w:val="00170C24"/>
    <w:rsid w:val="00171E62"/>
    <w:rsid w:val="00172599"/>
    <w:rsid w:val="0017480D"/>
    <w:rsid w:val="001754FB"/>
    <w:rsid w:val="00180277"/>
    <w:rsid w:val="00182201"/>
    <w:rsid w:val="00183619"/>
    <w:rsid w:val="001849DF"/>
    <w:rsid w:val="00191558"/>
    <w:rsid w:val="00196495"/>
    <w:rsid w:val="001A10D0"/>
    <w:rsid w:val="001A1165"/>
    <w:rsid w:val="001A1D9E"/>
    <w:rsid w:val="001A23EF"/>
    <w:rsid w:val="001A64B6"/>
    <w:rsid w:val="001A6E20"/>
    <w:rsid w:val="001A79B1"/>
    <w:rsid w:val="001B24FA"/>
    <w:rsid w:val="001B32C6"/>
    <w:rsid w:val="001B73AA"/>
    <w:rsid w:val="001B7753"/>
    <w:rsid w:val="001C35FF"/>
    <w:rsid w:val="001C3ABC"/>
    <w:rsid w:val="001C4FAD"/>
    <w:rsid w:val="001D3F22"/>
    <w:rsid w:val="001D61F9"/>
    <w:rsid w:val="001D6D50"/>
    <w:rsid w:val="001E19F0"/>
    <w:rsid w:val="001E1F6C"/>
    <w:rsid w:val="001E392C"/>
    <w:rsid w:val="001E4172"/>
    <w:rsid w:val="001E44CC"/>
    <w:rsid w:val="001E57EF"/>
    <w:rsid w:val="001F0307"/>
    <w:rsid w:val="001F542D"/>
    <w:rsid w:val="001F6056"/>
    <w:rsid w:val="001F6BE4"/>
    <w:rsid w:val="0020016F"/>
    <w:rsid w:val="00200AF6"/>
    <w:rsid w:val="002039A0"/>
    <w:rsid w:val="002074AE"/>
    <w:rsid w:val="002102DA"/>
    <w:rsid w:val="0021102D"/>
    <w:rsid w:val="00214C73"/>
    <w:rsid w:val="00215655"/>
    <w:rsid w:val="0021665B"/>
    <w:rsid w:val="00221930"/>
    <w:rsid w:val="00221ED5"/>
    <w:rsid w:val="00222D0D"/>
    <w:rsid w:val="0022739E"/>
    <w:rsid w:val="0023046E"/>
    <w:rsid w:val="00231E9D"/>
    <w:rsid w:val="002322E3"/>
    <w:rsid w:val="00235042"/>
    <w:rsid w:val="00236FA4"/>
    <w:rsid w:val="00237246"/>
    <w:rsid w:val="0024445A"/>
    <w:rsid w:val="002445FE"/>
    <w:rsid w:val="00244A0C"/>
    <w:rsid w:val="00244ADD"/>
    <w:rsid w:val="002454B3"/>
    <w:rsid w:val="002508C2"/>
    <w:rsid w:val="002514DC"/>
    <w:rsid w:val="00253B8E"/>
    <w:rsid w:val="0025640B"/>
    <w:rsid w:val="002622F1"/>
    <w:rsid w:val="002642FC"/>
    <w:rsid w:val="0026615C"/>
    <w:rsid w:val="0027202D"/>
    <w:rsid w:val="002731A4"/>
    <w:rsid w:val="00276C32"/>
    <w:rsid w:val="00281A05"/>
    <w:rsid w:val="0028207F"/>
    <w:rsid w:val="00290E97"/>
    <w:rsid w:val="00291231"/>
    <w:rsid w:val="002948B8"/>
    <w:rsid w:val="00294F4A"/>
    <w:rsid w:val="002951B1"/>
    <w:rsid w:val="002975A0"/>
    <w:rsid w:val="002A0B14"/>
    <w:rsid w:val="002A1821"/>
    <w:rsid w:val="002A2F01"/>
    <w:rsid w:val="002A4ECC"/>
    <w:rsid w:val="002A7415"/>
    <w:rsid w:val="002C4687"/>
    <w:rsid w:val="002C494E"/>
    <w:rsid w:val="002C5012"/>
    <w:rsid w:val="002C60B3"/>
    <w:rsid w:val="002C752D"/>
    <w:rsid w:val="002C7D0E"/>
    <w:rsid w:val="002D319F"/>
    <w:rsid w:val="002D56E3"/>
    <w:rsid w:val="002D608C"/>
    <w:rsid w:val="002D6F5D"/>
    <w:rsid w:val="002E0F82"/>
    <w:rsid w:val="002E1E0F"/>
    <w:rsid w:val="002E5FFE"/>
    <w:rsid w:val="002F0219"/>
    <w:rsid w:val="002F22AA"/>
    <w:rsid w:val="002F4BC2"/>
    <w:rsid w:val="002F520C"/>
    <w:rsid w:val="002F57B7"/>
    <w:rsid w:val="002F654D"/>
    <w:rsid w:val="003035F8"/>
    <w:rsid w:val="00303A24"/>
    <w:rsid w:val="00306C2D"/>
    <w:rsid w:val="00306F9C"/>
    <w:rsid w:val="00307050"/>
    <w:rsid w:val="00311DBA"/>
    <w:rsid w:val="0031324C"/>
    <w:rsid w:val="003167D5"/>
    <w:rsid w:val="003177EF"/>
    <w:rsid w:val="0032121F"/>
    <w:rsid w:val="00321515"/>
    <w:rsid w:val="00321E6C"/>
    <w:rsid w:val="0032600A"/>
    <w:rsid w:val="00327254"/>
    <w:rsid w:val="003274D3"/>
    <w:rsid w:val="0033096C"/>
    <w:rsid w:val="003321C6"/>
    <w:rsid w:val="00342251"/>
    <w:rsid w:val="00343C50"/>
    <w:rsid w:val="003519C3"/>
    <w:rsid w:val="00351B09"/>
    <w:rsid w:val="00356AD8"/>
    <w:rsid w:val="00356B98"/>
    <w:rsid w:val="00364C38"/>
    <w:rsid w:val="00366631"/>
    <w:rsid w:val="00372BA2"/>
    <w:rsid w:val="00376C8C"/>
    <w:rsid w:val="00384B16"/>
    <w:rsid w:val="0038519A"/>
    <w:rsid w:val="003A055B"/>
    <w:rsid w:val="003A411F"/>
    <w:rsid w:val="003A6242"/>
    <w:rsid w:val="003B1257"/>
    <w:rsid w:val="003B3279"/>
    <w:rsid w:val="003B3828"/>
    <w:rsid w:val="003B3D71"/>
    <w:rsid w:val="003B5B0B"/>
    <w:rsid w:val="003C1515"/>
    <w:rsid w:val="003C1737"/>
    <w:rsid w:val="003C2057"/>
    <w:rsid w:val="003C20DA"/>
    <w:rsid w:val="003C3CDF"/>
    <w:rsid w:val="003C70C4"/>
    <w:rsid w:val="003D0D4E"/>
    <w:rsid w:val="003D1F88"/>
    <w:rsid w:val="003D6616"/>
    <w:rsid w:val="003E1031"/>
    <w:rsid w:val="003E352E"/>
    <w:rsid w:val="003E7BD4"/>
    <w:rsid w:val="003F0EE9"/>
    <w:rsid w:val="003F4F08"/>
    <w:rsid w:val="003F53C6"/>
    <w:rsid w:val="003F626F"/>
    <w:rsid w:val="003F7316"/>
    <w:rsid w:val="00401649"/>
    <w:rsid w:val="00402DD1"/>
    <w:rsid w:val="00406E54"/>
    <w:rsid w:val="004076FB"/>
    <w:rsid w:val="004136E6"/>
    <w:rsid w:val="004211BE"/>
    <w:rsid w:val="00423D1F"/>
    <w:rsid w:val="004256A0"/>
    <w:rsid w:val="004363CC"/>
    <w:rsid w:val="00436777"/>
    <w:rsid w:val="004407EA"/>
    <w:rsid w:val="00443878"/>
    <w:rsid w:val="004454AA"/>
    <w:rsid w:val="004472FF"/>
    <w:rsid w:val="00453F11"/>
    <w:rsid w:val="00454002"/>
    <w:rsid w:val="00461AA6"/>
    <w:rsid w:val="00462CC3"/>
    <w:rsid w:val="00465896"/>
    <w:rsid w:val="00466938"/>
    <w:rsid w:val="00467C7F"/>
    <w:rsid w:val="00472B81"/>
    <w:rsid w:val="00475574"/>
    <w:rsid w:val="0048027D"/>
    <w:rsid w:val="004806CD"/>
    <w:rsid w:val="004816D6"/>
    <w:rsid w:val="0048228B"/>
    <w:rsid w:val="00482FC3"/>
    <w:rsid w:val="00483DD2"/>
    <w:rsid w:val="00485A44"/>
    <w:rsid w:val="0049094A"/>
    <w:rsid w:val="004920A5"/>
    <w:rsid w:val="00495FF7"/>
    <w:rsid w:val="004A224D"/>
    <w:rsid w:val="004A2AAB"/>
    <w:rsid w:val="004A4736"/>
    <w:rsid w:val="004A6CFE"/>
    <w:rsid w:val="004A780C"/>
    <w:rsid w:val="004B21E2"/>
    <w:rsid w:val="004B38F0"/>
    <w:rsid w:val="004B6CBF"/>
    <w:rsid w:val="004C65BA"/>
    <w:rsid w:val="004C73B2"/>
    <w:rsid w:val="004D24BB"/>
    <w:rsid w:val="004D272F"/>
    <w:rsid w:val="004D2CFE"/>
    <w:rsid w:val="004D3591"/>
    <w:rsid w:val="004D45CB"/>
    <w:rsid w:val="004D4936"/>
    <w:rsid w:val="004D5F60"/>
    <w:rsid w:val="004E7956"/>
    <w:rsid w:val="004F3FAC"/>
    <w:rsid w:val="00500568"/>
    <w:rsid w:val="00500A09"/>
    <w:rsid w:val="00504E7D"/>
    <w:rsid w:val="005076F6"/>
    <w:rsid w:val="005101F0"/>
    <w:rsid w:val="005114CB"/>
    <w:rsid w:val="00511839"/>
    <w:rsid w:val="00511878"/>
    <w:rsid w:val="00511AAF"/>
    <w:rsid w:val="0051442A"/>
    <w:rsid w:val="0052038C"/>
    <w:rsid w:val="005211FE"/>
    <w:rsid w:val="00527F8D"/>
    <w:rsid w:val="005300EC"/>
    <w:rsid w:val="005322F6"/>
    <w:rsid w:val="00532A0A"/>
    <w:rsid w:val="005375BB"/>
    <w:rsid w:val="005411C0"/>
    <w:rsid w:val="005423ED"/>
    <w:rsid w:val="00545AB9"/>
    <w:rsid w:val="00550259"/>
    <w:rsid w:val="00550B37"/>
    <w:rsid w:val="0055288A"/>
    <w:rsid w:val="00561835"/>
    <w:rsid w:val="005632A2"/>
    <w:rsid w:val="00563551"/>
    <w:rsid w:val="00567309"/>
    <w:rsid w:val="005723EE"/>
    <w:rsid w:val="005754B7"/>
    <w:rsid w:val="0058423D"/>
    <w:rsid w:val="005A11E5"/>
    <w:rsid w:val="005A4682"/>
    <w:rsid w:val="005A4D48"/>
    <w:rsid w:val="005A556F"/>
    <w:rsid w:val="005B0338"/>
    <w:rsid w:val="005B1CF5"/>
    <w:rsid w:val="005C082E"/>
    <w:rsid w:val="005C0BBA"/>
    <w:rsid w:val="005C0F22"/>
    <w:rsid w:val="005C2ECB"/>
    <w:rsid w:val="005C4573"/>
    <w:rsid w:val="005D1A6F"/>
    <w:rsid w:val="005D7BC2"/>
    <w:rsid w:val="005E5B21"/>
    <w:rsid w:val="005E643D"/>
    <w:rsid w:val="005E6953"/>
    <w:rsid w:val="0060322B"/>
    <w:rsid w:val="00603C14"/>
    <w:rsid w:val="00605430"/>
    <w:rsid w:val="00606158"/>
    <w:rsid w:val="006175BB"/>
    <w:rsid w:val="00617DCC"/>
    <w:rsid w:val="00620A4A"/>
    <w:rsid w:val="00620F7C"/>
    <w:rsid w:val="00625AD0"/>
    <w:rsid w:val="00630A02"/>
    <w:rsid w:val="006321F5"/>
    <w:rsid w:val="0063437F"/>
    <w:rsid w:val="00635F2A"/>
    <w:rsid w:val="006425D1"/>
    <w:rsid w:val="00643422"/>
    <w:rsid w:val="00646C55"/>
    <w:rsid w:val="00647BD3"/>
    <w:rsid w:val="006519F0"/>
    <w:rsid w:val="006522C5"/>
    <w:rsid w:val="00655A0D"/>
    <w:rsid w:val="00657F13"/>
    <w:rsid w:val="00670F87"/>
    <w:rsid w:val="00673D80"/>
    <w:rsid w:val="006742D3"/>
    <w:rsid w:val="00675D82"/>
    <w:rsid w:val="00676121"/>
    <w:rsid w:val="00680546"/>
    <w:rsid w:val="0068054C"/>
    <w:rsid w:val="006805AE"/>
    <w:rsid w:val="006821F8"/>
    <w:rsid w:val="00682E34"/>
    <w:rsid w:val="00684FAB"/>
    <w:rsid w:val="00687C18"/>
    <w:rsid w:val="00691373"/>
    <w:rsid w:val="0069157A"/>
    <w:rsid w:val="00692D72"/>
    <w:rsid w:val="00693E74"/>
    <w:rsid w:val="006965B8"/>
    <w:rsid w:val="006973F6"/>
    <w:rsid w:val="00697D09"/>
    <w:rsid w:val="006A0C8D"/>
    <w:rsid w:val="006A19A0"/>
    <w:rsid w:val="006A2B3C"/>
    <w:rsid w:val="006A4723"/>
    <w:rsid w:val="006A487B"/>
    <w:rsid w:val="006B0C33"/>
    <w:rsid w:val="006B3116"/>
    <w:rsid w:val="006B5436"/>
    <w:rsid w:val="006B5997"/>
    <w:rsid w:val="006C0DFA"/>
    <w:rsid w:val="006C2E86"/>
    <w:rsid w:val="006C316A"/>
    <w:rsid w:val="006C4930"/>
    <w:rsid w:val="006D6023"/>
    <w:rsid w:val="006E4DFB"/>
    <w:rsid w:val="006E6DDE"/>
    <w:rsid w:val="006E7310"/>
    <w:rsid w:val="006F60EC"/>
    <w:rsid w:val="006F6F42"/>
    <w:rsid w:val="006F97F5"/>
    <w:rsid w:val="00700888"/>
    <w:rsid w:val="00705FBA"/>
    <w:rsid w:val="007105F0"/>
    <w:rsid w:val="007136A1"/>
    <w:rsid w:val="00722476"/>
    <w:rsid w:val="007227D7"/>
    <w:rsid w:val="00724B46"/>
    <w:rsid w:val="007275F3"/>
    <w:rsid w:val="0073024A"/>
    <w:rsid w:val="007332D2"/>
    <w:rsid w:val="0073335D"/>
    <w:rsid w:val="0073426E"/>
    <w:rsid w:val="007374DE"/>
    <w:rsid w:val="007375FB"/>
    <w:rsid w:val="007420ED"/>
    <w:rsid w:val="007426ED"/>
    <w:rsid w:val="007473B9"/>
    <w:rsid w:val="00751B0A"/>
    <w:rsid w:val="00751F9F"/>
    <w:rsid w:val="00754770"/>
    <w:rsid w:val="0075530A"/>
    <w:rsid w:val="0075722A"/>
    <w:rsid w:val="007629AD"/>
    <w:rsid w:val="00771DC1"/>
    <w:rsid w:val="0077534D"/>
    <w:rsid w:val="007755DB"/>
    <w:rsid w:val="00775F7F"/>
    <w:rsid w:val="0077787E"/>
    <w:rsid w:val="00783823"/>
    <w:rsid w:val="007862BB"/>
    <w:rsid w:val="00791162"/>
    <w:rsid w:val="00793D84"/>
    <w:rsid w:val="00796893"/>
    <w:rsid w:val="007A0C29"/>
    <w:rsid w:val="007A1D6D"/>
    <w:rsid w:val="007A34C7"/>
    <w:rsid w:val="007A3C75"/>
    <w:rsid w:val="007A6A48"/>
    <w:rsid w:val="007B3CDC"/>
    <w:rsid w:val="007B74E8"/>
    <w:rsid w:val="007B7775"/>
    <w:rsid w:val="007C1348"/>
    <w:rsid w:val="007C55A2"/>
    <w:rsid w:val="007C7119"/>
    <w:rsid w:val="007C7675"/>
    <w:rsid w:val="007D4594"/>
    <w:rsid w:val="007D7B33"/>
    <w:rsid w:val="007E17BC"/>
    <w:rsid w:val="007E4429"/>
    <w:rsid w:val="007E6F96"/>
    <w:rsid w:val="007E70C2"/>
    <w:rsid w:val="007F263F"/>
    <w:rsid w:val="007F5046"/>
    <w:rsid w:val="007F682D"/>
    <w:rsid w:val="007F7140"/>
    <w:rsid w:val="007F7A0F"/>
    <w:rsid w:val="0080101C"/>
    <w:rsid w:val="00801A0D"/>
    <w:rsid w:val="00803431"/>
    <w:rsid w:val="00803A00"/>
    <w:rsid w:val="008042A7"/>
    <w:rsid w:val="00804B2A"/>
    <w:rsid w:val="00805EDA"/>
    <w:rsid w:val="0080698A"/>
    <w:rsid w:val="00811294"/>
    <w:rsid w:val="008115E4"/>
    <w:rsid w:val="00812593"/>
    <w:rsid w:val="008169A7"/>
    <w:rsid w:val="00817026"/>
    <w:rsid w:val="00817D48"/>
    <w:rsid w:val="008227E4"/>
    <w:rsid w:val="00825663"/>
    <w:rsid w:val="00825916"/>
    <w:rsid w:val="00826A29"/>
    <w:rsid w:val="00830D15"/>
    <w:rsid w:val="0083132E"/>
    <w:rsid w:val="00832383"/>
    <w:rsid w:val="0083285F"/>
    <w:rsid w:val="00832F59"/>
    <w:rsid w:val="00835802"/>
    <w:rsid w:val="00836689"/>
    <w:rsid w:val="008370FA"/>
    <w:rsid w:val="0084355F"/>
    <w:rsid w:val="00844DBF"/>
    <w:rsid w:val="0085219F"/>
    <w:rsid w:val="00853B21"/>
    <w:rsid w:val="0085479F"/>
    <w:rsid w:val="0085549A"/>
    <w:rsid w:val="00855B14"/>
    <w:rsid w:val="008571D4"/>
    <w:rsid w:val="008574BD"/>
    <w:rsid w:val="00860338"/>
    <w:rsid w:val="00861FD5"/>
    <w:rsid w:val="008620E4"/>
    <w:rsid w:val="00863140"/>
    <w:rsid w:val="00863DD5"/>
    <w:rsid w:val="0086489F"/>
    <w:rsid w:val="0086636F"/>
    <w:rsid w:val="00873F0A"/>
    <w:rsid w:val="00875578"/>
    <w:rsid w:val="00893650"/>
    <w:rsid w:val="008962EE"/>
    <w:rsid w:val="008973E2"/>
    <w:rsid w:val="008A57D9"/>
    <w:rsid w:val="008A67E1"/>
    <w:rsid w:val="008A75E2"/>
    <w:rsid w:val="008B3FB8"/>
    <w:rsid w:val="008C174E"/>
    <w:rsid w:val="008C26F0"/>
    <w:rsid w:val="008C28C5"/>
    <w:rsid w:val="008C2A1D"/>
    <w:rsid w:val="008C2E38"/>
    <w:rsid w:val="008C44E7"/>
    <w:rsid w:val="008C4A50"/>
    <w:rsid w:val="008D03F6"/>
    <w:rsid w:val="008D0D87"/>
    <w:rsid w:val="008E1E49"/>
    <w:rsid w:val="008E20A2"/>
    <w:rsid w:val="008E4027"/>
    <w:rsid w:val="008E4772"/>
    <w:rsid w:val="008E6198"/>
    <w:rsid w:val="008E76DC"/>
    <w:rsid w:val="008F2D2A"/>
    <w:rsid w:val="008F6169"/>
    <w:rsid w:val="008F6263"/>
    <w:rsid w:val="008F7239"/>
    <w:rsid w:val="008F7865"/>
    <w:rsid w:val="009026CD"/>
    <w:rsid w:val="00905AC9"/>
    <w:rsid w:val="00907454"/>
    <w:rsid w:val="009105BB"/>
    <w:rsid w:val="009109C4"/>
    <w:rsid w:val="00911CD2"/>
    <w:rsid w:val="00916942"/>
    <w:rsid w:val="00920A44"/>
    <w:rsid w:val="00920D85"/>
    <w:rsid w:val="00924BD3"/>
    <w:rsid w:val="00925260"/>
    <w:rsid w:val="009260EF"/>
    <w:rsid w:val="009266EE"/>
    <w:rsid w:val="00926DFE"/>
    <w:rsid w:val="0093301C"/>
    <w:rsid w:val="0093334A"/>
    <w:rsid w:val="009348B5"/>
    <w:rsid w:val="00935AAC"/>
    <w:rsid w:val="0093687D"/>
    <w:rsid w:val="009463D2"/>
    <w:rsid w:val="00947E1A"/>
    <w:rsid w:val="009541DD"/>
    <w:rsid w:val="009546CA"/>
    <w:rsid w:val="0096009A"/>
    <w:rsid w:val="00964A0E"/>
    <w:rsid w:val="00967665"/>
    <w:rsid w:val="00974E7E"/>
    <w:rsid w:val="00975BCE"/>
    <w:rsid w:val="00980847"/>
    <w:rsid w:val="00981E46"/>
    <w:rsid w:val="00983E42"/>
    <w:rsid w:val="00984407"/>
    <w:rsid w:val="009877B9"/>
    <w:rsid w:val="00987DA1"/>
    <w:rsid w:val="00987ED1"/>
    <w:rsid w:val="00991896"/>
    <w:rsid w:val="009918E9"/>
    <w:rsid w:val="0099281C"/>
    <w:rsid w:val="00992F69"/>
    <w:rsid w:val="009A298F"/>
    <w:rsid w:val="009A2E2F"/>
    <w:rsid w:val="009A3C52"/>
    <w:rsid w:val="009A67DA"/>
    <w:rsid w:val="009B1319"/>
    <w:rsid w:val="009B77A8"/>
    <w:rsid w:val="009C3F1A"/>
    <w:rsid w:val="009C709C"/>
    <w:rsid w:val="009D08BC"/>
    <w:rsid w:val="009D51EE"/>
    <w:rsid w:val="009E07BB"/>
    <w:rsid w:val="009E626D"/>
    <w:rsid w:val="009E7729"/>
    <w:rsid w:val="009F2186"/>
    <w:rsid w:val="009F4032"/>
    <w:rsid w:val="009F6875"/>
    <w:rsid w:val="00A00319"/>
    <w:rsid w:val="00A00FB9"/>
    <w:rsid w:val="00A038F5"/>
    <w:rsid w:val="00A04E83"/>
    <w:rsid w:val="00A075C2"/>
    <w:rsid w:val="00A122D4"/>
    <w:rsid w:val="00A16542"/>
    <w:rsid w:val="00A16B8C"/>
    <w:rsid w:val="00A16D7B"/>
    <w:rsid w:val="00A21180"/>
    <w:rsid w:val="00A219EC"/>
    <w:rsid w:val="00A2234B"/>
    <w:rsid w:val="00A2267A"/>
    <w:rsid w:val="00A235CE"/>
    <w:rsid w:val="00A263B3"/>
    <w:rsid w:val="00A30CE7"/>
    <w:rsid w:val="00A33145"/>
    <w:rsid w:val="00A33249"/>
    <w:rsid w:val="00A335CE"/>
    <w:rsid w:val="00A3560A"/>
    <w:rsid w:val="00A40ADA"/>
    <w:rsid w:val="00A42A8A"/>
    <w:rsid w:val="00A42D8C"/>
    <w:rsid w:val="00A4526F"/>
    <w:rsid w:val="00A5057D"/>
    <w:rsid w:val="00A51524"/>
    <w:rsid w:val="00A54C6E"/>
    <w:rsid w:val="00A579F1"/>
    <w:rsid w:val="00A602B9"/>
    <w:rsid w:val="00A644E8"/>
    <w:rsid w:val="00A658AF"/>
    <w:rsid w:val="00A66B66"/>
    <w:rsid w:val="00A712A1"/>
    <w:rsid w:val="00A73B5E"/>
    <w:rsid w:val="00A81768"/>
    <w:rsid w:val="00A82D85"/>
    <w:rsid w:val="00A830C3"/>
    <w:rsid w:val="00A83535"/>
    <w:rsid w:val="00A84E83"/>
    <w:rsid w:val="00A85A9B"/>
    <w:rsid w:val="00A93CDF"/>
    <w:rsid w:val="00A97F9C"/>
    <w:rsid w:val="00AA2D16"/>
    <w:rsid w:val="00AA3AD5"/>
    <w:rsid w:val="00AB1F61"/>
    <w:rsid w:val="00AB24B3"/>
    <w:rsid w:val="00AB6E8D"/>
    <w:rsid w:val="00AC0465"/>
    <w:rsid w:val="00AC0D38"/>
    <w:rsid w:val="00AC35C1"/>
    <w:rsid w:val="00AC4F41"/>
    <w:rsid w:val="00AC5A1F"/>
    <w:rsid w:val="00AD6DF2"/>
    <w:rsid w:val="00AE0E8C"/>
    <w:rsid w:val="00AE144E"/>
    <w:rsid w:val="00AE5C5C"/>
    <w:rsid w:val="00AE7D2F"/>
    <w:rsid w:val="00AF513B"/>
    <w:rsid w:val="00AF5DE7"/>
    <w:rsid w:val="00B01977"/>
    <w:rsid w:val="00B043EA"/>
    <w:rsid w:val="00B045E3"/>
    <w:rsid w:val="00B10DB7"/>
    <w:rsid w:val="00B11CDB"/>
    <w:rsid w:val="00B12B99"/>
    <w:rsid w:val="00B14D75"/>
    <w:rsid w:val="00B1722B"/>
    <w:rsid w:val="00B17B2F"/>
    <w:rsid w:val="00B23564"/>
    <w:rsid w:val="00B26C5F"/>
    <w:rsid w:val="00B320DB"/>
    <w:rsid w:val="00B32FCE"/>
    <w:rsid w:val="00B33C76"/>
    <w:rsid w:val="00B35AF0"/>
    <w:rsid w:val="00B36865"/>
    <w:rsid w:val="00B40568"/>
    <w:rsid w:val="00B40763"/>
    <w:rsid w:val="00B42717"/>
    <w:rsid w:val="00B52A26"/>
    <w:rsid w:val="00B531C6"/>
    <w:rsid w:val="00B53B36"/>
    <w:rsid w:val="00B55F82"/>
    <w:rsid w:val="00B57BA8"/>
    <w:rsid w:val="00B608F4"/>
    <w:rsid w:val="00B6114A"/>
    <w:rsid w:val="00B6171D"/>
    <w:rsid w:val="00B61F74"/>
    <w:rsid w:val="00B63E3A"/>
    <w:rsid w:val="00B70A8E"/>
    <w:rsid w:val="00B70FF9"/>
    <w:rsid w:val="00B77F2A"/>
    <w:rsid w:val="00B8150E"/>
    <w:rsid w:val="00B82358"/>
    <w:rsid w:val="00B826C3"/>
    <w:rsid w:val="00B83E40"/>
    <w:rsid w:val="00B86653"/>
    <w:rsid w:val="00B86C66"/>
    <w:rsid w:val="00B91046"/>
    <w:rsid w:val="00B9201B"/>
    <w:rsid w:val="00B9271C"/>
    <w:rsid w:val="00B93155"/>
    <w:rsid w:val="00B958E2"/>
    <w:rsid w:val="00BA0DCC"/>
    <w:rsid w:val="00BA3707"/>
    <w:rsid w:val="00BA403C"/>
    <w:rsid w:val="00BA4076"/>
    <w:rsid w:val="00BB41C5"/>
    <w:rsid w:val="00BB4E9E"/>
    <w:rsid w:val="00BC0219"/>
    <w:rsid w:val="00BC32D7"/>
    <w:rsid w:val="00BC7B83"/>
    <w:rsid w:val="00BD0044"/>
    <w:rsid w:val="00BD7F8C"/>
    <w:rsid w:val="00BE1B98"/>
    <w:rsid w:val="00BE2D18"/>
    <w:rsid w:val="00BE3D17"/>
    <w:rsid w:val="00BE42D7"/>
    <w:rsid w:val="00BE6DD2"/>
    <w:rsid w:val="00BF2E20"/>
    <w:rsid w:val="00BF4961"/>
    <w:rsid w:val="00C01906"/>
    <w:rsid w:val="00C06C1D"/>
    <w:rsid w:val="00C10051"/>
    <w:rsid w:val="00C1474A"/>
    <w:rsid w:val="00C166DB"/>
    <w:rsid w:val="00C16920"/>
    <w:rsid w:val="00C1702E"/>
    <w:rsid w:val="00C220CA"/>
    <w:rsid w:val="00C22AA2"/>
    <w:rsid w:val="00C24E0F"/>
    <w:rsid w:val="00C40386"/>
    <w:rsid w:val="00C43EA5"/>
    <w:rsid w:val="00C44D7C"/>
    <w:rsid w:val="00C523E3"/>
    <w:rsid w:val="00C5302A"/>
    <w:rsid w:val="00C55124"/>
    <w:rsid w:val="00C6205B"/>
    <w:rsid w:val="00C62AF2"/>
    <w:rsid w:val="00C6379C"/>
    <w:rsid w:val="00C648AC"/>
    <w:rsid w:val="00C70784"/>
    <w:rsid w:val="00C75ACF"/>
    <w:rsid w:val="00C76471"/>
    <w:rsid w:val="00C768F1"/>
    <w:rsid w:val="00C80F37"/>
    <w:rsid w:val="00C81C0D"/>
    <w:rsid w:val="00C82C2D"/>
    <w:rsid w:val="00C95713"/>
    <w:rsid w:val="00CA025E"/>
    <w:rsid w:val="00CA0B14"/>
    <w:rsid w:val="00CA5C2D"/>
    <w:rsid w:val="00CA5EB1"/>
    <w:rsid w:val="00CB0388"/>
    <w:rsid w:val="00CB2085"/>
    <w:rsid w:val="00CC5407"/>
    <w:rsid w:val="00CC605C"/>
    <w:rsid w:val="00CC6863"/>
    <w:rsid w:val="00CD09D9"/>
    <w:rsid w:val="00CD2C64"/>
    <w:rsid w:val="00CD7FFB"/>
    <w:rsid w:val="00CE20C3"/>
    <w:rsid w:val="00CE28F1"/>
    <w:rsid w:val="00CE2F1D"/>
    <w:rsid w:val="00CF2172"/>
    <w:rsid w:val="00D0417D"/>
    <w:rsid w:val="00D065FB"/>
    <w:rsid w:val="00D11653"/>
    <w:rsid w:val="00D11F01"/>
    <w:rsid w:val="00D13BEB"/>
    <w:rsid w:val="00D148AF"/>
    <w:rsid w:val="00D235AC"/>
    <w:rsid w:val="00D24698"/>
    <w:rsid w:val="00D27CCF"/>
    <w:rsid w:val="00D30581"/>
    <w:rsid w:val="00D31DA0"/>
    <w:rsid w:val="00D3448F"/>
    <w:rsid w:val="00D40CD1"/>
    <w:rsid w:val="00D411B4"/>
    <w:rsid w:val="00D43DEB"/>
    <w:rsid w:val="00D45AF8"/>
    <w:rsid w:val="00D47CCC"/>
    <w:rsid w:val="00D511E7"/>
    <w:rsid w:val="00D51F52"/>
    <w:rsid w:val="00D52749"/>
    <w:rsid w:val="00D53433"/>
    <w:rsid w:val="00D53FC3"/>
    <w:rsid w:val="00D56DAA"/>
    <w:rsid w:val="00D5702B"/>
    <w:rsid w:val="00D573F9"/>
    <w:rsid w:val="00D61F50"/>
    <w:rsid w:val="00D623C3"/>
    <w:rsid w:val="00D63FF9"/>
    <w:rsid w:val="00D64F99"/>
    <w:rsid w:val="00D65A30"/>
    <w:rsid w:val="00D747BE"/>
    <w:rsid w:val="00D77EB7"/>
    <w:rsid w:val="00D82B71"/>
    <w:rsid w:val="00D844D9"/>
    <w:rsid w:val="00D85241"/>
    <w:rsid w:val="00D907AD"/>
    <w:rsid w:val="00D9625E"/>
    <w:rsid w:val="00DA0B89"/>
    <w:rsid w:val="00DB0AA7"/>
    <w:rsid w:val="00DB255A"/>
    <w:rsid w:val="00DB2740"/>
    <w:rsid w:val="00DB50C6"/>
    <w:rsid w:val="00DC21E5"/>
    <w:rsid w:val="00DC38CD"/>
    <w:rsid w:val="00DC5140"/>
    <w:rsid w:val="00DC743B"/>
    <w:rsid w:val="00DD36B8"/>
    <w:rsid w:val="00DE1C74"/>
    <w:rsid w:val="00DE1F2D"/>
    <w:rsid w:val="00DE253E"/>
    <w:rsid w:val="00DE2CD3"/>
    <w:rsid w:val="00DE64C0"/>
    <w:rsid w:val="00DE725E"/>
    <w:rsid w:val="00DE7328"/>
    <w:rsid w:val="00DF33C6"/>
    <w:rsid w:val="00DF49A6"/>
    <w:rsid w:val="00DF5824"/>
    <w:rsid w:val="00E113BC"/>
    <w:rsid w:val="00E13873"/>
    <w:rsid w:val="00E15480"/>
    <w:rsid w:val="00E17075"/>
    <w:rsid w:val="00E17CE4"/>
    <w:rsid w:val="00E20ABA"/>
    <w:rsid w:val="00E218F7"/>
    <w:rsid w:val="00E21F1E"/>
    <w:rsid w:val="00E2245E"/>
    <w:rsid w:val="00E25492"/>
    <w:rsid w:val="00E307F8"/>
    <w:rsid w:val="00E321DD"/>
    <w:rsid w:val="00E323B5"/>
    <w:rsid w:val="00E32E17"/>
    <w:rsid w:val="00E35501"/>
    <w:rsid w:val="00E35C4C"/>
    <w:rsid w:val="00E363C5"/>
    <w:rsid w:val="00E36D1B"/>
    <w:rsid w:val="00E42214"/>
    <w:rsid w:val="00E43A90"/>
    <w:rsid w:val="00E44933"/>
    <w:rsid w:val="00E460CA"/>
    <w:rsid w:val="00E548DB"/>
    <w:rsid w:val="00E55610"/>
    <w:rsid w:val="00E57BDB"/>
    <w:rsid w:val="00E65B69"/>
    <w:rsid w:val="00E6634C"/>
    <w:rsid w:val="00E675F1"/>
    <w:rsid w:val="00E83851"/>
    <w:rsid w:val="00E83A2F"/>
    <w:rsid w:val="00E84411"/>
    <w:rsid w:val="00E85A01"/>
    <w:rsid w:val="00E94438"/>
    <w:rsid w:val="00E97358"/>
    <w:rsid w:val="00EA5119"/>
    <w:rsid w:val="00EB085A"/>
    <w:rsid w:val="00EB093C"/>
    <w:rsid w:val="00EB2493"/>
    <w:rsid w:val="00EB24A3"/>
    <w:rsid w:val="00EB3DAA"/>
    <w:rsid w:val="00EC4383"/>
    <w:rsid w:val="00EC747D"/>
    <w:rsid w:val="00ED11BC"/>
    <w:rsid w:val="00ED11F2"/>
    <w:rsid w:val="00ED6EC0"/>
    <w:rsid w:val="00EE3021"/>
    <w:rsid w:val="00F0035E"/>
    <w:rsid w:val="00F016C8"/>
    <w:rsid w:val="00F0295E"/>
    <w:rsid w:val="00F02CBB"/>
    <w:rsid w:val="00F02DB5"/>
    <w:rsid w:val="00F05F38"/>
    <w:rsid w:val="00F101E3"/>
    <w:rsid w:val="00F10DFA"/>
    <w:rsid w:val="00F15A92"/>
    <w:rsid w:val="00F26197"/>
    <w:rsid w:val="00F26AE5"/>
    <w:rsid w:val="00F36DDB"/>
    <w:rsid w:val="00F46C41"/>
    <w:rsid w:val="00F46EC6"/>
    <w:rsid w:val="00F509E7"/>
    <w:rsid w:val="00F525F1"/>
    <w:rsid w:val="00F53CBB"/>
    <w:rsid w:val="00F5421B"/>
    <w:rsid w:val="00F562B8"/>
    <w:rsid w:val="00F568DF"/>
    <w:rsid w:val="00F606B3"/>
    <w:rsid w:val="00F63631"/>
    <w:rsid w:val="00F63F02"/>
    <w:rsid w:val="00F75AC5"/>
    <w:rsid w:val="00F763FA"/>
    <w:rsid w:val="00F76BF3"/>
    <w:rsid w:val="00F77A15"/>
    <w:rsid w:val="00F84A5D"/>
    <w:rsid w:val="00F86030"/>
    <w:rsid w:val="00F90FB2"/>
    <w:rsid w:val="00F922E0"/>
    <w:rsid w:val="00F92740"/>
    <w:rsid w:val="00F954A5"/>
    <w:rsid w:val="00F971EC"/>
    <w:rsid w:val="00F97A54"/>
    <w:rsid w:val="00F97A57"/>
    <w:rsid w:val="00FA0D3C"/>
    <w:rsid w:val="00FA280B"/>
    <w:rsid w:val="00FA31AF"/>
    <w:rsid w:val="00FA611D"/>
    <w:rsid w:val="00FB0195"/>
    <w:rsid w:val="00FB1DD4"/>
    <w:rsid w:val="00FB31DE"/>
    <w:rsid w:val="00FB594F"/>
    <w:rsid w:val="00FB7D56"/>
    <w:rsid w:val="00FC1321"/>
    <w:rsid w:val="00FC4075"/>
    <w:rsid w:val="00FC6EF7"/>
    <w:rsid w:val="00FC6F7C"/>
    <w:rsid w:val="00FC7D5E"/>
    <w:rsid w:val="00FC7DFF"/>
    <w:rsid w:val="00FD2749"/>
    <w:rsid w:val="00FE17D5"/>
    <w:rsid w:val="00FE1FCC"/>
    <w:rsid w:val="00FE4D9D"/>
    <w:rsid w:val="00FF24A4"/>
    <w:rsid w:val="00FF6DA1"/>
    <w:rsid w:val="01653AFB"/>
    <w:rsid w:val="018DCC5F"/>
    <w:rsid w:val="024F1958"/>
    <w:rsid w:val="02FA5166"/>
    <w:rsid w:val="03275888"/>
    <w:rsid w:val="04C284F0"/>
    <w:rsid w:val="04D1261B"/>
    <w:rsid w:val="058AA4F7"/>
    <w:rsid w:val="066EDA3C"/>
    <w:rsid w:val="069A3006"/>
    <w:rsid w:val="07CC5382"/>
    <w:rsid w:val="08229946"/>
    <w:rsid w:val="09FEA7F7"/>
    <w:rsid w:val="0A291636"/>
    <w:rsid w:val="0A9115D9"/>
    <w:rsid w:val="0B47F8E1"/>
    <w:rsid w:val="0D03C69C"/>
    <w:rsid w:val="0E07324A"/>
    <w:rsid w:val="102AFFB7"/>
    <w:rsid w:val="109BCA6E"/>
    <w:rsid w:val="1382E30B"/>
    <w:rsid w:val="14C98B55"/>
    <w:rsid w:val="1533A659"/>
    <w:rsid w:val="15986526"/>
    <w:rsid w:val="1625CFAA"/>
    <w:rsid w:val="19D123CD"/>
    <w:rsid w:val="1A5B62C2"/>
    <w:rsid w:val="1A919042"/>
    <w:rsid w:val="1B325357"/>
    <w:rsid w:val="1BB2B5F8"/>
    <w:rsid w:val="1BB45E86"/>
    <w:rsid w:val="1D9BDC58"/>
    <w:rsid w:val="1DC8DEB0"/>
    <w:rsid w:val="1E08DC1A"/>
    <w:rsid w:val="1E360A00"/>
    <w:rsid w:val="1E55DA9F"/>
    <w:rsid w:val="1FDF81EB"/>
    <w:rsid w:val="20EE5774"/>
    <w:rsid w:val="21252203"/>
    <w:rsid w:val="2277E737"/>
    <w:rsid w:val="2290ED45"/>
    <w:rsid w:val="2293F2C7"/>
    <w:rsid w:val="23593C4D"/>
    <w:rsid w:val="2378115B"/>
    <w:rsid w:val="24A92554"/>
    <w:rsid w:val="2580DC07"/>
    <w:rsid w:val="26577218"/>
    <w:rsid w:val="2684988B"/>
    <w:rsid w:val="26E3A226"/>
    <w:rsid w:val="27CBDD67"/>
    <w:rsid w:val="27DF1450"/>
    <w:rsid w:val="29464216"/>
    <w:rsid w:val="29C3BECD"/>
    <w:rsid w:val="2A67EECE"/>
    <w:rsid w:val="2BBFFEC4"/>
    <w:rsid w:val="2BF6A9C4"/>
    <w:rsid w:val="2EAC9E6B"/>
    <w:rsid w:val="2F20DA32"/>
    <w:rsid w:val="303CEB4E"/>
    <w:rsid w:val="30B6D01F"/>
    <w:rsid w:val="31917CF9"/>
    <w:rsid w:val="3264DFF2"/>
    <w:rsid w:val="33733115"/>
    <w:rsid w:val="339CB181"/>
    <w:rsid w:val="33D6651B"/>
    <w:rsid w:val="33F7DF5E"/>
    <w:rsid w:val="342958F1"/>
    <w:rsid w:val="3681E925"/>
    <w:rsid w:val="3750706A"/>
    <w:rsid w:val="378DBD1E"/>
    <w:rsid w:val="384ABBD2"/>
    <w:rsid w:val="38AF6CDF"/>
    <w:rsid w:val="391A9F46"/>
    <w:rsid w:val="3AD0EA4C"/>
    <w:rsid w:val="3B66C5CF"/>
    <w:rsid w:val="3C57A651"/>
    <w:rsid w:val="3CC0E245"/>
    <w:rsid w:val="3EAA68D3"/>
    <w:rsid w:val="3F32A96B"/>
    <w:rsid w:val="3F4F0BD8"/>
    <w:rsid w:val="3FBAFA64"/>
    <w:rsid w:val="4037417E"/>
    <w:rsid w:val="40635CCD"/>
    <w:rsid w:val="41283481"/>
    <w:rsid w:val="41936AE5"/>
    <w:rsid w:val="41A5AEE9"/>
    <w:rsid w:val="41DEB92E"/>
    <w:rsid w:val="427F1935"/>
    <w:rsid w:val="428343C6"/>
    <w:rsid w:val="429D7180"/>
    <w:rsid w:val="42A89B85"/>
    <w:rsid w:val="4547F00E"/>
    <w:rsid w:val="45B11803"/>
    <w:rsid w:val="461BD644"/>
    <w:rsid w:val="463F4E8A"/>
    <w:rsid w:val="47407DAA"/>
    <w:rsid w:val="47899F05"/>
    <w:rsid w:val="481C219C"/>
    <w:rsid w:val="485935E4"/>
    <w:rsid w:val="487AD2F1"/>
    <w:rsid w:val="4887BA5F"/>
    <w:rsid w:val="4C6FFB27"/>
    <w:rsid w:val="4D49FA4B"/>
    <w:rsid w:val="4DC87588"/>
    <w:rsid w:val="4DD90038"/>
    <w:rsid w:val="4E911C1F"/>
    <w:rsid w:val="4E956972"/>
    <w:rsid w:val="4EA7F418"/>
    <w:rsid w:val="4FD028BD"/>
    <w:rsid w:val="4FDB8EBF"/>
    <w:rsid w:val="50C851D9"/>
    <w:rsid w:val="518B2A91"/>
    <w:rsid w:val="51DE74B0"/>
    <w:rsid w:val="5261A75B"/>
    <w:rsid w:val="52D2E167"/>
    <w:rsid w:val="538ADD00"/>
    <w:rsid w:val="54C1A168"/>
    <w:rsid w:val="55579EDB"/>
    <w:rsid w:val="559DA198"/>
    <w:rsid w:val="56B2A70C"/>
    <w:rsid w:val="56C1CC03"/>
    <w:rsid w:val="56FF629A"/>
    <w:rsid w:val="574E6391"/>
    <w:rsid w:val="5835E4C3"/>
    <w:rsid w:val="58E338C7"/>
    <w:rsid w:val="59E0B71C"/>
    <w:rsid w:val="5A09BC95"/>
    <w:rsid w:val="5C0DD9F5"/>
    <w:rsid w:val="5CDBBEAB"/>
    <w:rsid w:val="5D0899DB"/>
    <w:rsid w:val="5D9A48F5"/>
    <w:rsid w:val="5E0B65AC"/>
    <w:rsid w:val="5F8A4A6E"/>
    <w:rsid w:val="60E07532"/>
    <w:rsid w:val="6167CAD6"/>
    <w:rsid w:val="61C5F1CC"/>
    <w:rsid w:val="62437EA9"/>
    <w:rsid w:val="6264E098"/>
    <w:rsid w:val="630BFACD"/>
    <w:rsid w:val="6383120D"/>
    <w:rsid w:val="63BA1B77"/>
    <w:rsid w:val="65168B20"/>
    <w:rsid w:val="65A61BD0"/>
    <w:rsid w:val="65AB1748"/>
    <w:rsid w:val="666458AA"/>
    <w:rsid w:val="66FF100B"/>
    <w:rsid w:val="671EE64A"/>
    <w:rsid w:val="679DF28A"/>
    <w:rsid w:val="69564D72"/>
    <w:rsid w:val="6A77E2D6"/>
    <w:rsid w:val="6AF0FC41"/>
    <w:rsid w:val="6BDED9B1"/>
    <w:rsid w:val="6C1B21F3"/>
    <w:rsid w:val="6D5D2D9E"/>
    <w:rsid w:val="6E3C9D3A"/>
    <w:rsid w:val="6EF729B4"/>
    <w:rsid w:val="708B4A1C"/>
    <w:rsid w:val="715643CE"/>
    <w:rsid w:val="71B575C2"/>
    <w:rsid w:val="72BB800C"/>
    <w:rsid w:val="736D31B1"/>
    <w:rsid w:val="73F90B5B"/>
    <w:rsid w:val="7457020C"/>
    <w:rsid w:val="755BDBAC"/>
    <w:rsid w:val="7596C0F5"/>
    <w:rsid w:val="7615649E"/>
    <w:rsid w:val="76C37E7C"/>
    <w:rsid w:val="771BB907"/>
    <w:rsid w:val="7852AF32"/>
    <w:rsid w:val="791AFB0E"/>
    <w:rsid w:val="7A6D51FF"/>
    <w:rsid w:val="7C1F86C8"/>
    <w:rsid w:val="7CFDA3A1"/>
    <w:rsid w:val="7E5C1334"/>
    <w:rsid w:val="7F3D4A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9AFB7"/>
  <w15:chartTrackingRefBased/>
  <w15:docId w15:val="{AD895C4B-49AB-41E3-9313-3AF6AA3C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961"/>
  </w:style>
  <w:style w:type="paragraph" w:styleId="Heading1">
    <w:name w:val="heading 1"/>
    <w:basedOn w:val="Normal"/>
    <w:next w:val="Normal"/>
    <w:link w:val="Heading1Char"/>
    <w:qFormat/>
    <w:rsid w:val="0077534D"/>
    <w:pPr>
      <w:keepNext/>
      <w:spacing w:after="0" w:line="240" w:lineRule="auto"/>
      <w:outlineLvl w:val="0"/>
    </w:pPr>
    <w:rPr>
      <w:rFonts w:ascii="Arial" w:eastAsia="Times New Roman" w:hAnsi="Arial" w:cs="Times New Roman"/>
      <w:b/>
      <w:bCs/>
      <w:sz w:val="24"/>
      <w:szCs w:val="24"/>
    </w:rPr>
  </w:style>
  <w:style w:type="paragraph" w:styleId="Heading4">
    <w:name w:val="heading 4"/>
    <w:basedOn w:val="Normal"/>
    <w:next w:val="Normal"/>
    <w:link w:val="Heading4Char"/>
    <w:uiPriority w:val="9"/>
    <w:semiHidden/>
    <w:unhideWhenUsed/>
    <w:qFormat/>
    <w:rsid w:val="0019155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754B7"/>
    <w:pPr>
      <w:spacing w:after="0" w:line="240" w:lineRule="auto"/>
    </w:pPr>
    <w:tblPr/>
  </w:style>
  <w:style w:type="paragraph" w:styleId="ListParagraph">
    <w:name w:val="List Paragraph"/>
    <w:basedOn w:val="Normal"/>
    <w:uiPriority w:val="34"/>
    <w:qFormat/>
    <w:rsid w:val="007F682D"/>
    <w:pPr>
      <w:ind w:left="720"/>
      <w:contextualSpacing/>
    </w:pPr>
  </w:style>
  <w:style w:type="character" w:customStyle="1" w:styleId="Heading1Char">
    <w:name w:val="Heading 1 Char"/>
    <w:basedOn w:val="DefaultParagraphFont"/>
    <w:link w:val="Heading1"/>
    <w:rsid w:val="0077534D"/>
    <w:rPr>
      <w:rFonts w:ascii="Arial" w:eastAsia="Times New Roman" w:hAnsi="Arial" w:cs="Times New Roman"/>
      <w:b/>
      <w:bCs/>
      <w:sz w:val="24"/>
      <w:szCs w:val="24"/>
    </w:rPr>
  </w:style>
  <w:style w:type="character" w:styleId="PlaceholderText">
    <w:name w:val="Placeholder Text"/>
    <w:basedOn w:val="DefaultParagraphFont"/>
    <w:uiPriority w:val="99"/>
    <w:semiHidden/>
    <w:rsid w:val="0077534D"/>
    <w:rPr>
      <w:color w:val="808080"/>
    </w:rPr>
  </w:style>
  <w:style w:type="paragraph" w:styleId="BodyText">
    <w:name w:val="Body Text"/>
    <w:basedOn w:val="Normal"/>
    <w:link w:val="BodyTextChar"/>
    <w:uiPriority w:val="1"/>
    <w:qFormat/>
    <w:rsid w:val="006522C5"/>
    <w:pPr>
      <w:widowControl w:val="0"/>
      <w:autoSpaceDE w:val="0"/>
      <w:autoSpaceDN w:val="0"/>
      <w:spacing w:after="0" w:line="240" w:lineRule="auto"/>
      <w:ind w:left="1076"/>
      <w:jc w:val="both"/>
    </w:pPr>
    <w:rPr>
      <w:rFonts w:ascii="Calibri" w:eastAsia="Calibri" w:hAnsi="Calibri" w:cs="Calibri"/>
    </w:rPr>
  </w:style>
  <w:style w:type="character" w:customStyle="1" w:styleId="BodyTextChar">
    <w:name w:val="Body Text Char"/>
    <w:basedOn w:val="DefaultParagraphFont"/>
    <w:link w:val="BodyText"/>
    <w:uiPriority w:val="1"/>
    <w:rsid w:val="006522C5"/>
    <w:rPr>
      <w:rFonts w:ascii="Calibri" w:eastAsia="Calibri" w:hAnsi="Calibri" w:cs="Calibri"/>
    </w:rPr>
  </w:style>
  <w:style w:type="paragraph" w:customStyle="1" w:styleId="TableParagraph">
    <w:name w:val="Table Paragraph"/>
    <w:basedOn w:val="Normal"/>
    <w:uiPriority w:val="1"/>
    <w:qFormat/>
    <w:rsid w:val="006522C5"/>
    <w:pPr>
      <w:widowControl w:val="0"/>
      <w:autoSpaceDE w:val="0"/>
      <w:autoSpaceDN w:val="0"/>
      <w:spacing w:after="0" w:line="240" w:lineRule="auto"/>
      <w:ind w:left="105"/>
    </w:pPr>
    <w:rPr>
      <w:rFonts w:ascii="Calibri" w:eastAsia="Calibri" w:hAnsi="Calibri" w:cs="Calibri"/>
    </w:rPr>
  </w:style>
  <w:style w:type="paragraph" w:customStyle="1" w:styleId="paragraph">
    <w:name w:val="paragraph"/>
    <w:basedOn w:val="Normal"/>
    <w:rsid w:val="008A75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A75E2"/>
  </w:style>
  <w:style w:type="character" w:customStyle="1" w:styleId="eop">
    <w:name w:val="eop"/>
    <w:basedOn w:val="DefaultParagraphFont"/>
    <w:rsid w:val="008A75E2"/>
  </w:style>
  <w:style w:type="character" w:styleId="Hyperlink">
    <w:name w:val="Hyperlink"/>
    <w:basedOn w:val="DefaultParagraphFont"/>
    <w:uiPriority w:val="99"/>
    <w:unhideWhenUsed/>
    <w:rsid w:val="00327254"/>
    <w:rPr>
      <w:color w:val="0563C1" w:themeColor="hyperlink"/>
      <w:u w:val="single"/>
    </w:rPr>
  </w:style>
  <w:style w:type="character" w:styleId="UnresolvedMention">
    <w:name w:val="Unresolved Mention"/>
    <w:basedOn w:val="DefaultParagraphFont"/>
    <w:uiPriority w:val="99"/>
    <w:semiHidden/>
    <w:unhideWhenUsed/>
    <w:rsid w:val="00327254"/>
    <w:rPr>
      <w:color w:val="605E5C"/>
      <w:shd w:val="clear" w:color="auto" w:fill="E1DFDD"/>
    </w:rPr>
  </w:style>
  <w:style w:type="paragraph" w:customStyle="1" w:styleId="Default">
    <w:name w:val="Default"/>
    <w:rsid w:val="00423D1F"/>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423D1F"/>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423D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3D1F"/>
    <w:rPr>
      <w:sz w:val="20"/>
      <w:szCs w:val="20"/>
    </w:rPr>
  </w:style>
  <w:style w:type="character" w:styleId="FootnoteReference">
    <w:name w:val="footnote reference"/>
    <w:basedOn w:val="DefaultParagraphFont"/>
    <w:uiPriority w:val="99"/>
    <w:semiHidden/>
    <w:unhideWhenUsed/>
    <w:rsid w:val="00423D1F"/>
    <w:rPr>
      <w:vertAlign w:val="superscript"/>
    </w:rPr>
  </w:style>
  <w:style w:type="character" w:styleId="Strong">
    <w:name w:val="Strong"/>
    <w:basedOn w:val="DefaultParagraphFont"/>
    <w:uiPriority w:val="22"/>
    <w:qFormat/>
    <w:rsid w:val="00423D1F"/>
    <w:rPr>
      <w:b/>
      <w:bCs/>
    </w:rPr>
  </w:style>
  <w:style w:type="character" w:customStyle="1" w:styleId="Heading4Char">
    <w:name w:val="Heading 4 Char"/>
    <w:basedOn w:val="DefaultParagraphFont"/>
    <w:link w:val="Heading4"/>
    <w:uiPriority w:val="9"/>
    <w:semiHidden/>
    <w:rsid w:val="00191558"/>
    <w:rPr>
      <w:rFonts w:asciiTheme="majorHAnsi" w:eastAsiaTheme="majorEastAsia" w:hAnsiTheme="majorHAnsi" w:cstheme="majorBidi"/>
      <w:i/>
      <w:iCs/>
      <w:color w:val="2F5496" w:themeColor="accent1" w:themeShade="BF"/>
    </w:rPr>
  </w:style>
  <w:style w:type="paragraph" w:styleId="Revision">
    <w:name w:val="Revision"/>
    <w:hidden/>
    <w:uiPriority w:val="99"/>
    <w:semiHidden/>
    <w:rsid w:val="00B045E3"/>
    <w:pPr>
      <w:spacing w:after="0" w:line="240" w:lineRule="auto"/>
    </w:pPr>
  </w:style>
  <w:style w:type="paragraph" w:styleId="Header">
    <w:name w:val="header"/>
    <w:basedOn w:val="Normal"/>
    <w:link w:val="HeaderChar"/>
    <w:uiPriority w:val="99"/>
    <w:semiHidden/>
    <w:unhideWhenUsed/>
    <w:rsid w:val="00462CC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62CC3"/>
  </w:style>
  <w:style w:type="paragraph" w:styleId="Footer">
    <w:name w:val="footer"/>
    <w:basedOn w:val="Normal"/>
    <w:link w:val="FooterChar"/>
    <w:uiPriority w:val="99"/>
    <w:semiHidden/>
    <w:unhideWhenUsed/>
    <w:rsid w:val="00462CC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62CC3"/>
  </w:style>
  <w:style w:type="table" w:customStyle="1" w:styleId="TableGrid1">
    <w:name w:val="Table Grid1"/>
    <w:basedOn w:val="TableNormal"/>
    <w:next w:val="TableGrid"/>
    <w:uiPriority w:val="39"/>
    <w:rsid w:val="002219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1348"/>
    <w:rPr>
      <w:sz w:val="16"/>
      <w:szCs w:val="16"/>
    </w:rPr>
  </w:style>
  <w:style w:type="paragraph" w:styleId="CommentText">
    <w:name w:val="annotation text"/>
    <w:basedOn w:val="Normal"/>
    <w:link w:val="CommentTextChar"/>
    <w:uiPriority w:val="99"/>
    <w:unhideWhenUsed/>
    <w:rsid w:val="007C1348"/>
    <w:pPr>
      <w:spacing w:line="240" w:lineRule="auto"/>
    </w:pPr>
    <w:rPr>
      <w:sz w:val="20"/>
      <w:szCs w:val="20"/>
    </w:rPr>
  </w:style>
  <w:style w:type="character" w:customStyle="1" w:styleId="CommentTextChar">
    <w:name w:val="Comment Text Char"/>
    <w:basedOn w:val="DefaultParagraphFont"/>
    <w:link w:val="CommentText"/>
    <w:uiPriority w:val="99"/>
    <w:rsid w:val="007C1348"/>
    <w:rPr>
      <w:sz w:val="20"/>
      <w:szCs w:val="20"/>
    </w:rPr>
  </w:style>
  <w:style w:type="paragraph" w:styleId="CommentSubject">
    <w:name w:val="annotation subject"/>
    <w:basedOn w:val="CommentText"/>
    <w:next w:val="CommentText"/>
    <w:link w:val="CommentSubjectChar"/>
    <w:uiPriority w:val="99"/>
    <w:semiHidden/>
    <w:unhideWhenUsed/>
    <w:rsid w:val="007C1348"/>
    <w:rPr>
      <w:b/>
      <w:bCs/>
    </w:rPr>
  </w:style>
  <w:style w:type="character" w:customStyle="1" w:styleId="CommentSubjectChar">
    <w:name w:val="Comment Subject Char"/>
    <w:basedOn w:val="CommentTextChar"/>
    <w:link w:val="CommentSubject"/>
    <w:uiPriority w:val="99"/>
    <w:semiHidden/>
    <w:rsid w:val="007C13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06815">
      <w:bodyDiv w:val="1"/>
      <w:marLeft w:val="0"/>
      <w:marRight w:val="0"/>
      <w:marTop w:val="0"/>
      <w:marBottom w:val="0"/>
      <w:divBdr>
        <w:top w:val="none" w:sz="0" w:space="0" w:color="auto"/>
        <w:left w:val="none" w:sz="0" w:space="0" w:color="auto"/>
        <w:bottom w:val="none" w:sz="0" w:space="0" w:color="auto"/>
        <w:right w:val="none" w:sz="0" w:space="0" w:color="auto"/>
      </w:divBdr>
    </w:div>
    <w:div w:id="170994549">
      <w:bodyDiv w:val="1"/>
      <w:marLeft w:val="0"/>
      <w:marRight w:val="0"/>
      <w:marTop w:val="0"/>
      <w:marBottom w:val="0"/>
      <w:divBdr>
        <w:top w:val="none" w:sz="0" w:space="0" w:color="auto"/>
        <w:left w:val="none" w:sz="0" w:space="0" w:color="auto"/>
        <w:bottom w:val="none" w:sz="0" w:space="0" w:color="auto"/>
        <w:right w:val="none" w:sz="0" w:space="0" w:color="auto"/>
      </w:divBdr>
    </w:div>
    <w:div w:id="360861403">
      <w:bodyDiv w:val="1"/>
      <w:marLeft w:val="0"/>
      <w:marRight w:val="0"/>
      <w:marTop w:val="0"/>
      <w:marBottom w:val="0"/>
      <w:divBdr>
        <w:top w:val="none" w:sz="0" w:space="0" w:color="auto"/>
        <w:left w:val="none" w:sz="0" w:space="0" w:color="auto"/>
        <w:bottom w:val="none" w:sz="0" w:space="0" w:color="auto"/>
        <w:right w:val="none" w:sz="0" w:space="0" w:color="auto"/>
      </w:divBdr>
    </w:div>
    <w:div w:id="687220942">
      <w:bodyDiv w:val="1"/>
      <w:marLeft w:val="0"/>
      <w:marRight w:val="0"/>
      <w:marTop w:val="0"/>
      <w:marBottom w:val="0"/>
      <w:divBdr>
        <w:top w:val="none" w:sz="0" w:space="0" w:color="auto"/>
        <w:left w:val="none" w:sz="0" w:space="0" w:color="auto"/>
        <w:bottom w:val="none" w:sz="0" w:space="0" w:color="auto"/>
        <w:right w:val="none" w:sz="0" w:space="0" w:color="auto"/>
      </w:divBdr>
    </w:div>
    <w:div w:id="1159465331">
      <w:bodyDiv w:val="1"/>
      <w:marLeft w:val="0"/>
      <w:marRight w:val="0"/>
      <w:marTop w:val="0"/>
      <w:marBottom w:val="0"/>
      <w:divBdr>
        <w:top w:val="none" w:sz="0" w:space="0" w:color="auto"/>
        <w:left w:val="none" w:sz="0" w:space="0" w:color="auto"/>
        <w:bottom w:val="none" w:sz="0" w:space="0" w:color="auto"/>
        <w:right w:val="none" w:sz="0" w:space="0" w:color="auto"/>
      </w:divBdr>
      <w:divsChild>
        <w:div w:id="470679744">
          <w:marLeft w:val="0"/>
          <w:marRight w:val="0"/>
          <w:marTop w:val="0"/>
          <w:marBottom w:val="0"/>
          <w:divBdr>
            <w:top w:val="none" w:sz="0" w:space="0" w:color="auto"/>
            <w:left w:val="none" w:sz="0" w:space="0" w:color="auto"/>
            <w:bottom w:val="none" w:sz="0" w:space="0" w:color="auto"/>
            <w:right w:val="none" w:sz="0" w:space="0" w:color="auto"/>
          </w:divBdr>
        </w:div>
        <w:div w:id="1008026504">
          <w:marLeft w:val="0"/>
          <w:marRight w:val="0"/>
          <w:marTop w:val="0"/>
          <w:marBottom w:val="0"/>
          <w:divBdr>
            <w:top w:val="none" w:sz="0" w:space="0" w:color="auto"/>
            <w:left w:val="none" w:sz="0" w:space="0" w:color="auto"/>
            <w:bottom w:val="none" w:sz="0" w:space="0" w:color="auto"/>
            <w:right w:val="none" w:sz="0" w:space="0" w:color="auto"/>
          </w:divBdr>
        </w:div>
      </w:divsChild>
    </w:div>
    <w:div w:id="1326931729">
      <w:bodyDiv w:val="1"/>
      <w:marLeft w:val="0"/>
      <w:marRight w:val="0"/>
      <w:marTop w:val="0"/>
      <w:marBottom w:val="0"/>
      <w:divBdr>
        <w:top w:val="none" w:sz="0" w:space="0" w:color="auto"/>
        <w:left w:val="none" w:sz="0" w:space="0" w:color="auto"/>
        <w:bottom w:val="none" w:sz="0" w:space="0" w:color="auto"/>
        <w:right w:val="none" w:sz="0" w:space="0" w:color="auto"/>
      </w:divBdr>
    </w:div>
    <w:div w:id="1371686182">
      <w:bodyDiv w:val="1"/>
      <w:marLeft w:val="0"/>
      <w:marRight w:val="0"/>
      <w:marTop w:val="0"/>
      <w:marBottom w:val="0"/>
      <w:divBdr>
        <w:top w:val="none" w:sz="0" w:space="0" w:color="auto"/>
        <w:left w:val="none" w:sz="0" w:space="0" w:color="auto"/>
        <w:bottom w:val="none" w:sz="0" w:space="0" w:color="auto"/>
        <w:right w:val="none" w:sz="0" w:space="0" w:color="auto"/>
      </w:divBdr>
    </w:div>
    <w:div w:id="1484081328">
      <w:bodyDiv w:val="1"/>
      <w:marLeft w:val="0"/>
      <w:marRight w:val="0"/>
      <w:marTop w:val="0"/>
      <w:marBottom w:val="0"/>
      <w:divBdr>
        <w:top w:val="none" w:sz="0" w:space="0" w:color="auto"/>
        <w:left w:val="none" w:sz="0" w:space="0" w:color="auto"/>
        <w:bottom w:val="none" w:sz="0" w:space="0" w:color="auto"/>
        <w:right w:val="none" w:sz="0" w:space="0" w:color="auto"/>
      </w:divBdr>
    </w:div>
    <w:div w:id="1494024742">
      <w:bodyDiv w:val="1"/>
      <w:marLeft w:val="0"/>
      <w:marRight w:val="0"/>
      <w:marTop w:val="0"/>
      <w:marBottom w:val="0"/>
      <w:divBdr>
        <w:top w:val="none" w:sz="0" w:space="0" w:color="auto"/>
        <w:left w:val="none" w:sz="0" w:space="0" w:color="auto"/>
        <w:bottom w:val="none" w:sz="0" w:space="0" w:color="auto"/>
        <w:right w:val="none" w:sz="0" w:space="0" w:color="auto"/>
      </w:divBdr>
    </w:div>
    <w:div w:id="1532955744">
      <w:bodyDiv w:val="1"/>
      <w:marLeft w:val="0"/>
      <w:marRight w:val="0"/>
      <w:marTop w:val="0"/>
      <w:marBottom w:val="0"/>
      <w:divBdr>
        <w:top w:val="none" w:sz="0" w:space="0" w:color="auto"/>
        <w:left w:val="none" w:sz="0" w:space="0" w:color="auto"/>
        <w:bottom w:val="none" w:sz="0" w:space="0" w:color="auto"/>
        <w:right w:val="none" w:sz="0" w:space="0" w:color="auto"/>
      </w:divBdr>
    </w:div>
    <w:div w:id="1595432631">
      <w:bodyDiv w:val="1"/>
      <w:marLeft w:val="0"/>
      <w:marRight w:val="0"/>
      <w:marTop w:val="0"/>
      <w:marBottom w:val="0"/>
      <w:divBdr>
        <w:top w:val="none" w:sz="0" w:space="0" w:color="auto"/>
        <w:left w:val="none" w:sz="0" w:space="0" w:color="auto"/>
        <w:bottom w:val="none" w:sz="0" w:space="0" w:color="auto"/>
        <w:right w:val="none" w:sz="0" w:space="0" w:color="auto"/>
      </w:divBdr>
    </w:div>
    <w:div w:id="1613786191">
      <w:bodyDiv w:val="1"/>
      <w:marLeft w:val="0"/>
      <w:marRight w:val="0"/>
      <w:marTop w:val="0"/>
      <w:marBottom w:val="0"/>
      <w:divBdr>
        <w:top w:val="none" w:sz="0" w:space="0" w:color="auto"/>
        <w:left w:val="none" w:sz="0" w:space="0" w:color="auto"/>
        <w:bottom w:val="none" w:sz="0" w:space="0" w:color="auto"/>
        <w:right w:val="none" w:sz="0" w:space="0" w:color="auto"/>
      </w:divBdr>
    </w:div>
    <w:div w:id="1630085890">
      <w:bodyDiv w:val="1"/>
      <w:marLeft w:val="0"/>
      <w:marRight w:val="0"/>
      <w:marTop w:val="0"/>
      <w:marBottom w:val="0"/>
      <w:divBdr>
        <w:top w:val="none" w:sz="0" w:space="0" w:color="auto"/>
        <w:left w:val="none" w:sz="0" w:space="0" w:color="auto"/>
        <w:bottom w:val="none" w:sz="0" w:space="0" w:color="auto"/>
        <w:right w:val="none" w:sz="0" w:space="0" w:color="auto"/>
      </w:divBdr>
    </w:div>
    <w:div w:id="1662586165">
      <w:bodyDiv w:val="1"/>
      <w:marLeft w:val="0"/>
      <w:marRight w:val="0"/>
      <w:marTop w:val="0"/>
      <w:marBottom w:val="0"/>
      <w:divBdr>
        <w:top w:val="none" w:sz="0" w:space="0" w:color="auto"/>
        <w:left w:val="none" w:sz="0" w:space="0" w:color="auto"/>
        <w:bottom w:val="none" w:sz="0" w:space="0" w:color="auto"/>
        <w:right w:val="none" w:sz="0" w:space="0" w:color="auto"/>
      </w:divBdr>
    </w:div>
    <w:div w:id="1787775336">
      <w:bodyDiv w:val="1"/>
      <w:marLeft w:val="0"/>
      <w:marRight w:val="0"/>
      <w:marTop w:val="0"/>
      <w:marBottom w:val="0"/>
      <w:divBdr>
        <w:top w:val="none" w:sz="0" w:space="0" w:color="auto"/>
        <w:left w:val="none" w:sz="0" w:space="0" w:color="auto"/>
        <w:bottom w:val="none" w:sz="0" w:space="0" w:color="auto"/>
        <w:right w:val="none" w:sz="0" w:space="0" w:color="auto"/>
      </w:divBdr>
    </w:div>
    <w:div w:id="1950503829">
      <w:bodyDiv w:val="1"/>
      <w:marLeft w:val="0"/>
      <w:marRight w:val="0"/>
      <w:marTop w:val="0"/>
      <w:marBottom w:val="0"/>
      <w:divBdr>
        <w:top w:val="none" w:sz="0" w:space="0" w:color="auto"/>
        <w:left w:val="none" w:sz="0" w:space="0" w:color="auto"/>
        <w:bottom w:val="none" w:sz="0" w:space="0" w:color="auto"/>
        <w:right w:val="none" w:sz="0" w:space="0" w:color="auto"/>
      </w:divBdr>
    </w:div>
    <w:div w:id="1957515776">
      <w:bodyDiv w:val="1"/>
      <w:marLeft w:val="0"/>
      <w:marRight w:val="0"/>
      <w:marTop w:val="0"/>
      <w:marBottom w:val="0"/>
      <w:divBdr>
        <w:top w:val="none" w:sz="0" w:space="0" w:color="auto"/>
        <w:left w:val="none" w:sz="0" w:space="0" w:color="auto"/>
        <w:bottom w:val="none" w:sz="0" w:space="0" w:color="auto"/>
        <w:right w:val="none" w:sz="0" w:space="0" w:color="auto"/>
      </w:divBdr>
    </w:div>
    <w:div w:id="201202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statistica.gov.md/ro/activitatea-institutiilor-de-invatamant-superior-in-anul-de-studii-202526-9454_6218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7356BEBC12C7B47BDED6EA3FC0C2CCA" ma:contentTypeVersion="18" ma:contentTypeDescription="Create a new document." ma:contentTypeScope="" ma:versionID="ebd703d322923c006f5f373ca951892a">
  <xsd:schema xmlns:xsd="http://www.w3.org/2001/XMLSchema" xmlns:xs="http://www.w3.org/2001/XMLSchema" xmlns:p="http://schemas.microsoft.com/office/2006/metadata/properties" xmlns:ns2="02760e0d-a93f-43eb-8b0f-5ad7e450f797" xmlns:ns3="baebb7ee-2ec0-4cc9-942c-fd04cc55e912" targetNamespace="http://schemas.microsoft.com/office/2006/metadata/properties" ma:root="true" ma:fieldsID="316ab404ed5b23e6a05a8b8b3ca3f1a9" ns2:_="" ns3:_="">
    <xsd:import namespace="02760e0d-a93f-43eb-8b0f-5ad7e450f797"/>
    <xsd:import namespace="baebb7ee-2ec0-4cc9-942c-fd04cc55e9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760e0d-a93f-43eb-8b0f-5ad7e450f7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250d15-9240-48a2-bed8-252fb13a1443"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ebb7ee-2ec0-4cc9-942c-fd04cc55e91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47b9276-d7f3-4a16-9d3a-1c72c7b735ab}" ma:internalName="TaxCatchAll" ma:showField="CatchAllData" ma:web="baebb7ee-2ec0-4cc9-942c-fd04cc55e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aebb7ee-2ec0-4cc9-942c-fd04cc55e912" xsi:nil="true"/>
    <lcf76f155ced4ddcb4097134ff3c332f xmlns="02760e0d-a93f-43eb-8b0f-5ad7e450f7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701618-5F87-42BE-8A47-3EFF081A328F}">
  <ds:schemaRefs>
    <ds:schemaRef ds:uri="http://schemas.openxmlformats.org/officeDocument/2006/bibliography"/>
  </ds:schemaRefs>
</ds:datastoreItem>
</file>

<file path=customXml/itemProps2.xml><?xml version="1.0" encoding="utf-8"?>
<ds:datastoreItem xmlns:ds="http://schemas.openxmlformats.org/officeDocument/2006/customXml" ds:itemID="{F438E98A-59D5-4566-8057-E70BC85A7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760e0d-a93f-43eb-8b0f-5ad7e450f797"/>
    <ds:schemaRef ds:uri="baebb7ee-2ec0-4cc9-942c-fd04cc55e9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BB45EB-E46C-4FD3-A3FF-4FB28E20C888}">
  <ds:schemaRefs>
    <ds:schemaRef ds:uri="http://schemas.microsoft.com/sharepoint/v3/contenttype/forms"/>
  </ds:schemaRefs>
</ds:datastoreItem>
</file>

<file path=customXml/itemProps4.xml><?xml version="1.0" encoding="utf-8"?>
<ds:datastoreItem xmlns:ds="http://schemas.openxmlformats.org/officeDocument/2006/customXml" ds:itemID="{3B377F05-85EB-4D22-8190-346EE9657A8D}">
  <ds:schemaRefs>
    <ds:schemaRef ds:uri="http://schemas.microsoft.com/office/2006/metadata/properties"/>
    <ds:schemaRef ds:uri="http://schemas.microsoft.com/office/infopath/2007/PartnerControls"/>
    <ds:schemaRef ds:uri="baebb7ee-2ec0-4cc9-942c-fd04cc55e912"/>
    <ds:schemaRef ds:uri="02760e0d-a93f-43eb-8b0f-5ad7e450f797"/>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2000</Words>
  <Characters>11405</Characters>
  <Application>Microsoft Office Word</Application>
  <DocSecurity>0</DocSecurity>
  <Lines>95</Lines>
  <Paragraphs>26</Paragraphs>
  <ScaleCrop>false</ScaleCrop>
  <Company/>
  <LinksUpToDate>false</LinksUpToDate>
  <CharactersWithSpaces>13379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Catarina Edlund</dc:creator>
  <cp:keywords/>
  <dc:description/>
  <cp:lastModifiedBy>Valentina Bordian</cp:lastModifiedBy>
  <cp:revision>43</cp:revision>
  <dcterms:created xsi:type="dcterms:W3CDTF">2026-05-04T10:55:00Z</dcterms:created>
  <dcterms:modified xsi:type="dcterms:W3CDTF">2026-06-03T07:57:00Z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0x01010097356BEBC12C7B47BDED6EA3FC0C2CCA</vt:lpwstr>
  </property>
  <property fmtid="{D5CDD505-2E9C-101B-9397-08002B2CF9AE}" pid="3" name="MediaServiceImageTags">
    <vt:lpwstr/>
  </property>
  <property fmtid="{D5CDD505-2E9C-101B-9397-08002B2CF9AE}" pid="4" name="_dlc_DocIdItemGuid">
    <vt:lpwstr>52ee8a1b-9767-4673-9b30-fdea3b1d998b</vt:lpwstr>
  </property>
  <property fmtid="{D5CDD505-2E9C-101B-9397-08002B2CF9AE}" pid="5" name="docLang">
    <vt:lpwstr>en</vt:lpwstr>
  </property>
</Properties>
</file>